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621"/>
        <w:gridCol w:w="3135"/>
        <w:gridCol w:w="709"/>
        <w:gridCol w:w="723"/>
        <w:gridCol w:w="4388"/>
        <w:gridCol w:w="811"/>
        <w:gridCol w:w="2336"/>
      </w:tblGrid>
      <w:tr w:rsidR="00310721" w:rsidRPr="0082778B" w:rsidTr="0082778B">
        <w:trPr>
          <w:trHeight w:val="615"/>
          <w:jc w:val="center"/>
        </w:trPr>
        <w:tc>
          <w:tcPr>
            <w:tcW w:w="14174" w:type="dxa"/>
            <w:gridSpan w:val="8"/>
            <w:tcBorders>
              <w:top w:val="nil"/>
              <w:left w:val="nil"/>
              <w:right w:val="nil"/>
            </w:tcBorders>
            <w:vAlign w:val="center"/>
          </w:tcPr>
          <w:p w:rsidR="00310721" w:rsidRPr="0082778B" w:rsidRDefault="00E25830">
            <w:pPr>
              <w:spacing w:line="360" w:lineRule="auto"/>
              <w:jc w:val="center"/>
              <w:rPr>
                <w:rFonts w:asciiTheme="majorEastAsia" w:eastAsiaTheme="majorEastAsia" w:hAnsiTheme="majorEastAsia" w:cs="仿宋_GB2312"/>
                <w:b/>
                <w:bCs/>
                <w:color w:val="000000"/>
                <w:sz w:val="36"/>
                <w:szCs w:val="36"/>
              </w:rPr>
            </w:pPr>
            <w:r w:rsidRPr="0082778B">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310721" w:rsidRPr="0082778B" w:rsidTr="0082778B">
        <w:trPr>
          <w:trHeight w:val="608"/>
          <w:jc w:val="center"/>
        </w:trPr>
        <w:tc>
          <w:tcPr>
            <w:tcW w:w="14174" w:type="dxa"/>
            <w:gridSpan w:val="8"/>
            <w:vAlign w:val="center"/>
          </w:tcPr>
          <w:p w:rsidR="00310721" w:rsidRPr="0082778B" w:rsidRDefault="00E25830">
            <w:pPr>
              <w:autoSpaceDN w:val="0"/>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项目名称</w:t>
            </w:r>
            <w:r w:rsidR="00A76F7D">
              <w:rPr>
                <w:rFonts w:ascii="仿宋_GB2312" w:eastAsia="仿宋_GB2312" w:hAnsi="仿宋" w:cs="仿宋_GB2312" w:hint="eastAsia"/>
                <w:b/>
                <w:bCs/>
                <w:color w:val="000000"/>
                <w:sz w:val="24"/>
                <w:szCs w:val="24"/>
              </w:rPr>
              <w:t xml:space="preserve">: </w:t>
            </w:r>
            <w:r w:rsidRPr="0082778B">
              <w:rPr>
                <w:rFonts w:ascii="仿宋_GB2312" w:eastAsia="仿宋_GB2312" w:hAnsi="宋体" w:cs="宋体" w:hint="eastAsia"/>
                <w:color w:val="000000" w:themeColor="text1"/>
                <w:kern w:val="0"/>
                <w:sz w:val="24"/>
                <w:szCs w:val="24"/>
              </w:rPr>
              <w:t>2018年江</w:t>
            </w:r>
            <w:proofErr w:type="gramStart"/>
            <w:r w:rsidRPr="0082778B">
              <w:rPr>
                <w:rFonts w:ascii="仿宋_GB2312" w:eastAsia="仿宋_GB2312" w:hAnsi="宋体" w:cs="宋体" w:hint="eastAsia"/>
                <w:color w:val="000000" w:themeColor="text1"/>
                <w:kern w:val="0"/>
                <w:sz w:val="24"/>
                <w:szCs w:val="24"/>
              </w:rPr>
              <w:t>门市外贸</w:t>
            </w:r>
            <w:proofErr w:type="gramEnd"/>
            <w:r w:rsidRPr="0082778B">
              <w:rPr>
                <w:rFonts w:ascii="仿宋_GB2312" w:eastAsia="仿宋_GB2312" w:hAnsi="宋体" w:cs="宋体" w:hint="eastAsia"/>
                <w:color w:val="000000" w:themeColor="text1"/>
                <w:kern w:val="0"/>
                <w:sz w:val="24"/>
                <w:szCs w:val="24"/>
              </w:rPr>
              <w:t>发展资金</w:t>
            </w:r>
          </w:p>
        </w:tc>
      </w:tr>
      <w:tr w:rsidR="00310721" w:rsidRPr="0082778B" w:rsidTr="0082778B">
        <w:trPr>
          <w:trHeight w:val="606"/>
          <w:jc w:val="center"/>
        </w:trPr>
        <w:tc>
          <w:tcPr>
            <w:tcW w:w="14174" w:type="dxa"/>
            <w:gridSpan w:val="8"/>
            <w:vAlign w:val="center"/>
          </w:tcPr>
          <w:p w:rsidR="00310721" w:rsidRPr="0082778B" w:rsidRDefault="00E25830">
            <w:pPr>
              <w:autoSpaceDN w:val="0"/>
              <w:textAlignment w:val="center"/>
              <w:rPr>
                <w:rFonts w:ascii="仿宋_GB2312" w:eastAsia="仿宋_GB2312" w:hAnsi="仿宋" w:cs="仿宋_GB2312"/>
                <w:b/>
                <w:bCs/>
                <w:color w:val="000000"/>
                <w:sz w:val="36"/>
                <w:szCs w:val="36"/>
              </w:rPr>
            </w:pPr>
            <w:r w:rsidRPr="0082778B">
              <w:rPr>
                <w:rFonts w:ascii="仿宋_GB2312" w:eastAsia="仿宋_GB2312" w:hAnsi="仿宋" w:cs="仿宋_GB2312" w:hint="eastAsia"/>
                <w:b/>
                <w:bCs/>
                <w:color w:val="000000"/>
                <w:sz w:val="24"/>
                <w:szCs w:val="24"/>
              </w:rPr>
              <w:t>申报单位：</w:t>
            </w:r>
            <w:r w:rsidRPr="0082778B">
              <w:rPr>
                <w:rFonts w:ascii="仿宋_GB2312" w:eastAsia="仿宋_GB2312" w:hAnsi="宋体" w:cs="宋体" w:hint="eastAsia"/>
                <w:color w:val="000000" w:themeColor="text1"/>
                <w:kern w:val="0"/>
                <w:sz w:val="24"/>
                <w:szCs w:val="24"/>
              </w:rPr>
              <w:t>鹤山市科工商务局</w:t>
            </w:r>
          </w:p>
        </w:tc>
      </w:tr>
      <w:tr w:rsidR="00310721" w:rsidRPr="0082778B" w:rsidTr="0082778B">
        <w:trPr>
          <w:trHeight w:val="606"/>
          <w:jc w:val="center"/>
        </w:trPr>
        <w:tc>
          <w:tcPr>
            <w:tcW w:w="6639" w:type="dxa"/>
            <w:gridSpan w:val="5"/>
            <w:vAlign w:val="center"/>
          </w:tcPr>
          <w:p w:rsidR="00310721" w:rsidRPr="0082778B" w:rsidRDefault="00E25830">
            <w:pPr>
              <w:autoSpaceDN w:val="0"/>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 xml:space="preserve">申请金额:  </w:t>
            </w:r>
            <w:r w:rsidRPr="003934F9">
              <w:rPr>
                <w:rFonts w:ascii="仿宋_GB2312" w:eastAsia="仿宋_GB2312" w:hAnsi="仿宋" w:cs="仿宋_GB2312" w:hint="eastAsia"/>
                <w:bCs/>
                <w:color w:val="000000"/>
                <w:sz w:val="24"/>
                <w:szCs w:val="24"/>
              </w:rPr>
              <w:t>300 万元</w:t>
            </w:r>
          </w:p>
        </w:tc>
        <w:tc>
          <w:tcPr>
            <w:tcW w:w="7535" w:type="dxa"/>
            <w:gridSpan w:val="3"/>
            <w:vAlign w:val="center"/>
          </w:tcPr>
          <w:p w:rsidR="00310721" w:rsidRPr="0082778B" w:rsidRDefault="00E25830">
            <w:pPr>
              <w:autoSpaceDN w:val="0"/>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核定金额：</w:t>
            </w:r>
            <w:r w:rsidRPr="003934F9">
              <w:rPr>
                <w:rFonts w:ascii="仿宋_GB2312" w:eastAsia="仿宋_GB2312" w:hAnsi="仿宋" w:cs="仿宋_GB2312" w:hint="eastAsia"/>
                <w:bCs/>
                <w:color w:val="000000"/>
                <w:sz w:val="24"/>
                <w:szCs w:val="24"/>
              </w:rPr>
              <w:t>300 万元</w:t>
            </w:r>
          </w:p>
        </w:tc>
      </w:tr>
      <w:tr w:rsidR="00310721" w:rsidRPr="0082778B" w:rsidTr="0082778B">
        <w:trPr>
          <w:trHeight w:val="606"/>
          <w:jc w:val="center"/>
        </w:trPr>
        <w:tc>
          <w:tcPr>
            <w:tcW w:w="6639" w:type="dxa"/>
            <w:gridSpan w:val="5"/>
            <w:vAlign w:val="center"/>
          </w:tcPr>
          <w:p w:rsidR="00310721" w:rsidRPr="0082778B" w:rsidRDefault="00E25830">
            <w:pPr>
              <w:autoSpaceDN w:val="0"/>
              <w:textAlignment w:val="center"/>
              <w:rPr>
                <w:rFonts w:ascii="仿宋_GB2312" w:eastAsia="仿宋_GB2312" w:hAnsi="仿宋" w:cs="仿宋_GB2312"/>
                <w:b/>
                <w:bCs/>
                <w:color w:val="000000"/>
                <w:sz w:val="36"/>
                <w:szCs w:val="36"/>
              </w:rPr>
            </w:pPr>
            <w:r w:rsidRPr="0082778B">
              <w:rPr>
                <w:rFonts w:ascii="仿宋_GB2312" w:eastAsia="仿宋_GB2312" w:hAnsi="仿宋" w:cs="仿宋_GB2312" w:hint="eastAsia"/>
                <w:b/>
                <w:bCs/>
                <w:color w:val="000000"/>
                <w:kern w:val="0"/>
                <w:sz w:val="24"/>
                <w:szCs w:val="24"/>
              </w:rPr>
              <w:t>项目得分：</w:t>
            </w:r>
            <w:r w:rsidRPr="003934F9">
              <w:rPr>
                <w:rFonts w:ascii="仿宋_GB2312" w:eastAsia="仿宋_GB2312" w:hAnsi="仿宋" w:cs="仿宋_GB2312" w:hint="eastAsia"/>
                <w:bCs/>
                <w:color w:val="000000" w:themeColor="text1"/>
                <w:kern w:val="0"/>
                <w:sz w:val="24"/>
                <w:szCs w:val="24"/>
              </w:rPr>
              <w:t>87</w:t>
            </w:r>
            <w:bookmarkStart w:id="0" w:name="_GoBack"/>
            <w:bookmarkEnd w:id="0"/>
          </w:p>
        </w:tc>
        <w:tc>
          <w:tcPr>
            <w:tcW w:w="7535" w:type="dxa"/>
            <w:gridSpan w:val="3"/>
            <w:vAlign w:val="center"/>
          </w:tcPr>
          <w:p w:rsidR="00310721" w:rsidRPr="0082778B" w:rsidRDefault="00E25830">
            <w:pPr>
              <w:autoSpaceDN w:val="0"/>
              <w:textAlignment w:val="center"/>
              <w:rPr>
                <w:rFonts w:ascii="仿宋_GB2312" w:eastAsia="仿宋_GB2312" w:hAnsi="仿宋" w:cs="仿宋_GB2312"/>
                <w:b/>
                <w:bCs/>
                <w:color w:val="000000"/>
                <w:sz w:val="36"/>
                <w:szCs w:val="36"/>
              </w:rPr>
            </w:pPr>
            <w:r w:rsidRPr="0082778B">
              <w:rPr>
                <w:rFonts w:ascii="仿宋_GB2312" w:eastAsia="仿宋_GB2312" w:hAnsi="仿宋" w:cs="仿宋_GB2312" w:hint="eastAsia"/>
                <w:b/>
                <w:bCs/>
                <w:color w:val="000000"/>
                <w:kern w:val="0"/>
                <w:sz w:val="24"/>
                <w:szCs w:val="24"/>
              </w:rPr>
              <w:t>评审等级：</w:t>
            </w:r>
            <w:r w:rsidRPr="0082778B">
              <w:rPr>
                <w:rFonts w:ascii="仿宋_GB2312" w:eastAsia="仿宋_GB2312" w:hAnsi="仿宋" w:cs="仿宋_GB2312" w:hint="eastAsia"/>
                <w:b/>
                <w:bCs/>
                <w:color w:val="000000"/>
                <w:sz w:val="36"/>
                <w:szCs w:val="36"/>
              </w:rPr>
              <w:t xml:space="preserve"> </w:t>
            </w:r>
            <w:r w:rsidRPr="003934F9">
              <w:rPr>
                <w:rFonts w:ascii="仿宋_GB2312" w:eastAsia="仿宋_GB2312" w:hAnsi="仿宋" w:cs="仿宋_GB2312" w:hint="eastAsia"/>
                <w:bCs/>
                <w:color w:val="000000" w:themeColor="text1"/>
                <w:sz w:val="24"/>
                <w:szCs w:val="24"/>
              </w:rPr>
              <w:t>良</w:t>
            </w:r>
          </w:p>
        </w:tc>
      </w:tr>
      <w:tr w:rsidR="00310721" w:rsidRPr="0082778B" w:rsidTr="0082778B">
        <w:trPr>
          <w:trHeight w:val="606"/>
          <w:jc w:val="center"/>
        </w:trPr>
        <w:tc>
          <w:tcPr>
            <w:tcW w:w="14174" w:type="dxa"/>
            <w:gridSpan w:val="8"/>
            <w:vAlign w:val="center"/>
          </w:tcPr>
          <w:p w:rsidR="00310721" w:rsidRPr="0082778B" w:rsidRDefault="00E25830">
            <w:pPr>
              <w:autoSpaceDN w:val="0"/>
              <w:spacing w:line="360" w:lineRule="auto"/>
              <w:jc w:val="center"/>
              <w:textAlignment w:val="center"/>
              <w:rPr>
                <w:rFonts w:ascii="仿宋_GB2312" w:eastAsia="仿宋_GB2312" w:hAnsi="仿宋" w:cs="仿宋_GB2312"/>
                <w:b/>
                <w:bCs/>
                <w:color w:val="000000"/>
                <w:sz w:val="36"/>
                <w:szCs w:val="36"/>
              </w:rPr>
            </w:pPr>
            <w:r w:rsidRPr="0082778B">
              <w:rPr>
                <w:rFonts w:ascii="仿宋_GB2312" w:eastAsia="仿宋_GB2312" w:hAnsi="仿宋" w:cs="仿宋_GB2312" w:hint="eastAsia"/>
                <w:b/>
                <w:bCs/>
                <w:color w:val="000000"/>
                <w:sz w:val="32"/>
                <w:szCs w:val="36"/>
              </w:rPr>
              <w:t>专家评分表</w:t>
            </w:r>
          </w:p>
        </w:tc>
      </w:tr>
      <w:tr w:rsidR="00310721" w:rsidRPr="0082778B" w:rsidTr="0082778B">
        <w:tblPrEx>
          <w:tblCellMar>
            <w:left w:w="0" w:type="dxa"/>
            <w:right w:w="0" w:type="dxa"/>
          </w:tblCellMar>
        </w:tblPrEx>
        <w:trPr>
          <w:trHeight w:val="212"/>
          <w:jc w:val="center"/>
        </w:trPr>
        <w:tc>
          <w:tcPr>
            <w:tcW w:w="1451" w:type="dxa"/>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一级指标</w:t>
            </w:r>
          </w:p>
        </w:tc>
        <w:tc>
          <w:tcPr>
            <w:tcW w:w="621" w:type="dxa"/>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分值</w:t>
            </w:r>
          </w:p>
        </w:tc>
        <w:tc>
          <w:tcPr>
            <w:tcW w:w="3135" w:type="dxa"/>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二级指标</w:t>
            </w:r>
          </w:p>
        </w:tc>
        <w:tc>
          <w:tcPr>
            <w:tcW w:w="709" w:type="dxa"/>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分值</w:t>
            </w:r>
          </w:p>
        </w:tc>
        <w:tc>
          <w:tcPr>
            <w:tcW w:w="5111" w:type="dxa"/>
            <w:gridSpan w:val="2"/>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评分标准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得分</w:t>
            </w:r>
          </w:p>
        </w:tc>
        <w:tc>
          <w:tcPr>
            <w:tcW w:w="2336" w:type="dxa"/>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评分依据</w:t>
            </w:r>
          </w:p>
        </w:tc>
      </w:tr>
      <w:tr w:rsidR="00310721" w:rsidRPr="0082778B" w:rsidTr="0082778B">
        <w:tblPrEx>
          <w:tblCellMar>
            <w:left w:w="0" w:type="dxa"/>
            <w:right w:w="0" w:type="dxa"/>
          </w:tblCellMar>
        </w:tblPrEx>
        <w:trPr>
          <w:trHeight w:val="604"/>
          <w:jc w:val="center"/>
        </w:trPr>
        <w:tc>
          <w:tcPr>
            <w:tcW w:w="1451"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项目必要性</w:t>
            </w:r>
          </w:p>
        </w:tc>
        <w:tc>
          <w:tcPr>
            <w:tcW w:w="621"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25</w:t>
            </w:r>
          </w:p>
        </w:tc>
        <w:tc>
          <w:tcPr>
            <w:tcW w:w="3135" w:type="dxa"/>
            <w:vMerge w:val="restart"/>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项目立项依据</w:t>
            </w:r>
          </w:p>
        </w:tc>
        <w:tc>
          <w:tcPr>
            <w:tcW w:w="709"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1．列出项目依据的相关法律法规、上级的正式批复、部门领导批示的得2分，未列出的得0分；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 xml:space="preserve">    贯彻落实《2017江门市外贸发展资金实施方案》的通知( 江商务贸发[2017]104号) 、《关于印发2017年江门市商务工作主要任务目标分解方案的通知》（江府办函[2017]93号）、《江门市行政审批委托制改革实施方案》的通知 （江府[2017]12号）等文件精神。  </w:t>
            </w:r>
          </w:p>
        </w:tc>
      </w:tr>
      <w:tr w:rsidR="00310721" w:rsidRPr="0082778B" w:rsidTr="0082778B">
        <w:tblPrEx>
          <w:tblCellMar>
            <w:left w:w="0" w:type="dxa"/>
            <w:right w:w="0" w:type="dxa"/>
          </w:tblCellMar>
        </w:tblPrEx>
        <w:trPr>
          <w:trHeight w:val="408"/>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310721" w:rsidRPr="0082778B" w:rsidRDefault="00310721">
            <w:pPr>
              <w:spacing w:beforeLines="20" w:before="62" w:afterLines="20" w:after="62"/>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2．列出文件名称、文号，引用具体条款的得1分，未列出的得0分；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1</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列出了项目立项依据的文件名称、文号。</w:t>
            </w:r>
          </w:p>
        </w:tc>
      </w:tr>
      <w:tr w:rsidR="00310721" w:rsidRPr="0082778B" w:rsidTr="0082778B">
        <w:tblPrEx>
          <w:tblCellMar>
            <w:left w:w="0" w:type="dxa"/>
            <w:right w:w="0" w:type="dxa"/>
          </w:tblCellMar>
        </w:tblPrEx>
        <w:trPr>
          <w:trHeight w:val="408"/>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310721" w:rsidRPr="0082778B" w:rsidRDefault="00310721">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310721" w:rsidRPr="0082778B" w:rsidRDefault="00310721">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3．符合财政重点支持方向和范围的得2分，不符合的得0分。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《2017江门市外贸发展资金实施方案》的通知( 江商务贸发[2017]104号) 明确了财政重点支持的方向和范围。</w:t>
            </w:r>
          </w:p>
        </w:tc>
      </w:tr>
      <w:tr w:rsidR="00310721" w:rsidRPr="0082778B" w:rsidTr="0082778B">
        <w:tblPrEx>
          <w:tblCellMar>
            <w:left w:w="0" w:type="dxa"/>
            <w:right w:w="0" w:type="dxa"/>
          </w:tblCellMar>
        </w:tblPrEx>
        <w:trPr>
          <w:trHeight w:val="408"/>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vMerge w:val="restart"/>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项目实施与申报单位履行职责的相关性及必要性</w:t>
            </w:r>
          </w:p>
        </w:tc>
        <w:tc>
          <w:tcPr>
            <w:tcW w:w="709"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1</w:t>
            </w:r>
            <w:r w:rsidR="00951581">
              <w:rPr>
                <w:rFonts w:ascii="仿宋_GB2312" w:eastAsia="仿宋_GB2312" w:hAnsi="仿宋" w:cs="仿宋_GB2312" w:hint="eastAsia"/>
                <w:color w:val="000000"/>
                <w:szCs w:val="24"/>
              </w:rPr>
              <w:t>．</w:t>
            </w:r>
            <w:r w:rsidRPr="0082778B">
              <w:rPr>
                <w:rFonts w:ascii="仿宋_GB2312" w:eastAsia="仿宋_GB2312" w:hAnsi="仿宋" w:cs="仿宋_GB2312" w:hint="eastAsia"/>
                <w:color w:val="000000"/>
                <w:szCs w:val="24"/>
              </w:rPr>
              <w:t>说明单位职责的得2分，未说明的得0分；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《预算绩效申报表》中明确了单位的职责范围：参与制订对外贸易发展计划。监测、统计、分析对外贸易宏观运行情况，会同有关部门对江</w:t>
            </w:r>
            <w:proofErr w:type="gramStart"/>
            <w:r w:rsidRPr="00D83409">
              <w:rPr>
                <w:rFonts w:ascii="仿宋_GB2312" w:eastAsia="仿宋_GB2312" w:hAnsi="仿宋" w:cs="仿宋_GB2312" w:hint="eastAsia"/>
                <w:color w:val="000000"/>
                <w:szCs w:val="24"/>
              </w:rPr>
              <w:t>门市外贸</w:t>
            </w:r>
            <w:proofErr w:type="gramEnd"/>
            <w:r w:rsidRPr="00D83409">
              <w:rPr>
                <w:rFonts w:ascii="仿宋_GB2312" w:eastAsia="仿宋_GB2312" w:hAnsi="仿宋" w:cs="仿宋_GB2312" w:hint="eastAsia"/>
                <w:color w:val="000000"/>
                <w:szCs w:val="24"/>
              </w:rPr>
              <w:t>发展资金进行管理与落实。因此项目与单位职责吻合。</w:t>
            </w:r>
          </w:p>
        </w:tc>
      </w:tr>
      <w:tr w:rsidR="00310721" w:rsidRPr="0082778B" w:rsidTr="0082778B">
        <w:tblPrEx>
          <w:tblCellMar>
            <w:left w:w="0" w:type="dxa"/>
            <w:right w:w="0" w:type="dxa"/>
          </w:tblCellMar>
        </w:tblPrEx>
        <w:trPr>
          <w:trHeight w:val="800"/>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310721" w:rsidRPr="0082778B" w:rsidRDefault="00310721">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310721" w:rsidRPr="0082778B" w:rsidRDefault="00310721">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3</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此项目在项目单位的职责范围之内，相关性强而且十分必要。</w:t>
            </w:r>
          </w:p>
        </w:tc>
      </w:tr>
      <w:tr w:rsidR="00310721" w:rsidRPr="0082778B" w:rsidTr="0082778B">
        <w:tblPrEx>
          <w:tblCellMar>
            <w:left w:w="0" w:type="dxa"/>
            <w:right w:w="0" w:type="dxa"/>
          </w:tblCellMar>
        </w:tblPrEx>
        <w:trPr>
          <w:trHeight w:val="408"/>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vMerge w:val="restart"/>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项目的重要性和紧迫性</w:t>
            </w:r>
          </w:p>
        </w:tc>
        <w:tc>
          <w:tcPr>
            <w:tcW w:w="709"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15</w:t>
            </w: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1．说明项目的紧迫性得3分，未说明的得0分；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3</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此项目是持续性项目，贯彻落实国家、省、市外贸</w:t>
            </w:r>
            <w:proofErr w:type="gramStart"/>
            <w:r w:rsidRPr="00D83409">
              <w:rPr>
                <w:rFonts w:ascii="仿宋_GB2312" w:eastAsia="仿宋_GB2312" w:hAnsi="仿宋" w:cs="仿宋_GB2312" w:hint="eastAsia"/>
                <w:color w:val="000000"/>
                <w:szCs w:val="24"/>
              </w:rPr>
              <w:t>稳增长</w:t>
            </w:r>
            <w:proofErr w:type="gramEnd"/>
            <w:r w:rsidRPr="00D83409">
              <w:rPr>
                <w:rFonts w:ascii="仿宋_GB2312" w:eastAsia="仿宋_GB2312" w:hAnsi="仿宋" w:cs="仿宋_GB2312" w:hint="eastAsia"/>
                <w:color w:val="000000"/>
                <w:szCs w:val="24"/>
              </w:rPr>
              <w:t>的政策措施，加大对外贸企业的扶持力度，鼓励和扶持鹤山进出口</w:t>
            </w:r>
            <w:r w:rsidRPr="00D83409">
              <w:rPr>
                <w:rFonts w:ascii="仿宋_GB2312" w:eastAsia="仿宋_GB2312" w:hAnsi="仿宋" w:cs="仿宋_GB2312" w:hint="eastAsia"/>
                <w:color w:val="000000"/>
                <w:szCs w:val="24"/>
              </w:rPr>
              <w:lastRenderedPageBreak/>
              <w:t>企业开拓国内外市场，实现调结构、稳增长、促平衡，加快转型升级，加大产品创新设计力度，进一步促进对外贸易可持续发展。因此项目具有紧迫性。</w:t>
            </w:r>
          </w:p>
        </w:tc>
      </w:tr>
      <w:tr w:rsidR="00310721" w:rsidRPr="0082778B" w:rsidTr="0082778B">
        <w:tblPrEx>
          <w:tblCellMar>
            <w:left w:w="0" w:type="dxa"/>
            <w:right w:w="0" w:type="dxa"/>
          </w:tblCellMar>
        </w:tblPrEx>
        <w:trPr>
          <w:trHeight w:val="800"/>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310721" w:rsidRPr="0082778B" w:rsidRDefault="00310721">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310721" w:rsidRPr="0082778B" w:rsidRDefault="00310721">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12</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根据鹤山市贯彻落实国家、省、市外贸</w:t>
            </w:r>
            <w:proofErr w:type="gramStart"/>
            <w:r w:rsidRPr="00D83409">
              <w:rPr>
                <w:rFonts w:ascii="仿宋_GB2312" w:eastAsia="仿宋_GB2312" w:hAnsi="仿宋" w:cs="仿宋_GB2312" w:hint="eastAsia"/>
                <w:color w:val="000000"/>
                <w:szCs w:val="24"/>
              </w:rPr>
              <w:t>稳增长</w:t>
            </w:r>
            <w:proofErr w:type="gramEnd"/>
            <w:r w:rsidRPr="00D83409">
              <w:rPr>
                <w:rFonts w:ascii="仿宋_GB2312" w:eastAsia="仿宋_GB2312" w:hAnsi="仿宋" w:cs="仿宋_GB2312" w:hint="eastAsia"/>
                <w:color w:val="000000"/>
                <w:szCs w:val="24"/>
              </w:rPr>
              <w:t>的政策措施，加大对外贸企业的扶持力度，鼓励和扶持进出口企业开拓国内外市场，实现调结构、稳增长、促平衡，加快转型升级，加大产品创新设计力度，进一步促进对外贸易可持续发展。因此项目既重要又紧迫。</w:t>
            </w:r>
          </w:p>
        </w:tc>
      </w:tr>
      <w:tr w:rsidR="00310721" w:rsidRPr="0082778B" w:rsidTr="0082778B">
        <w:tblPrEx>
          <w:tblCellMar>
            <w:left w:w="0" w:type="dxa"/>
            <w:right w:w="0" w:type="dxa"/>
          </w:tblCellMar>
        </w:tblPrEx>
        <w:trPr>
          <w:trHeight w:val="1684"/>
          <w:jc w:val="center"/>
        </w:trPr>
        <w:tc>
          <w:tcPr>
            <w:tcW w:w="1451"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项目可行性</w:t>
            </w:r>
          </w:p>
        </w:tc>
        <w:tc>
          <w:tcPr>
            <w:tcW w:w="621"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15</w:t>
            </w:r>
          </w:p>
        </w:tc>
        <w:tc>
          <w:tcPr>
            <w:tcW w:w="3135" w:type="dxa"/>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是否符合相关行业标准、技术规范等</w:t>
            </w:r>
          </w:p>
        </w:tc>
        <w:tc>
          <w:tcPr>
            <w:tcW w:w="709" w:type="dxa"/>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3</w:t>
            </w: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1．非常符合得3分；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2．比较符合得2分；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3．一般得1分；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4．不符合得0分。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项目比较符合《2017江门市外贸发展资金实施方案》的通知（ 江商务贸发[2017]104号）</w:t>
            </w:r>
            <w:proofErr w:type="gramStart"/>
            <w:r w:rsidRPr="00D83409">
              <w:rPr>
                <w:rFonts w:ascii="仿宋_GB2312" w:eastAsia="仿宋_GB2312" w:hAnsi="仿宋" w:cs="仿宋_GB2312" w:hint="eastAsia"/>
                <w:color w:val="000000"/>
                <w:szCs w:val="24"/>
              </w:rPr>
              <w:t>》</w:t>
            </w:r>
            <w:proofErr w:type="gramEnd"/>
            <w:r w:rsidRPr="00D83409">
              <w:rPr>
                <w:rFonts w:ascii="仿宋_GB2312" w:eastAsia="仿宋_GB2312" w:hAnsi="仿宋" w:cs="仿宋_GB2312" w:hint="eastAsia"/>
                <w:color w:val="000000"/>
                <w:szCs w:val="24"/>
              </w:rPr>
              <w:t>的要求。</w:t>
            </w:r>
          </w:p>
        </w:tc>
      </w:tr>
      <w:tr w:rsidR="00310721" w:rsidRPr="0082778B" w:rsidTr="0082778B">
        <w:tblPrEx>
          <w:tblCellMar>
            <w:left w:w="0" w:type="dxa"/>
            <w:right w:w="0" w:type="dxa"/>
          </w:tblCellMar>
        </w:tblPrEx>
        <w:trPr>
          <w:trHeight w:val="1241"/>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新增项目：是否经过调研、论证、决策</w:t>
            </w:r>
          </w:p>
        </w:tc>
        <w:tc>
          <w:tcPr>
            <w:tcW w:w="709"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12</w:t>
            </w: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1.有可行性报告且内容完整、论证充分得8分，有可</w:t>
            </w:r>
            <w:proofErr w:type="gramStart"/>
            <w:r w:rsidRPr="0082778B">
              <w:rPr>
                <w:rFonts w:ascii="仿宋_GB2312" w:eastAsia="仿宋_GB2312" w:hAnsi="仿宋" w:cs="仿宋_GB2312" w:hint="eastAsia"/>
                <w:color w:val="000000"/>
                <w:szCs w:val="24"/>
              </w:rPr>
              <w:t>研</w:t>
            </w:r>
            <w:proofErr w:type="gramEnd"/>
            <w:r w:rsidRPr="0082778B">
              <w:rPr>
                <w:rFonts w:ascii="仿宋_GB2312" w:eastAsia="仿宋_GB2312" w:hAnsi="仿宋" w:cs="仿宋_GB2312" w:hint="eastAsia"/>
                <w:color w:val="000000"/>
                <w:szCs w:val="24"/>
              </w:rPr>
              <w:t>报告但论证不够充分最高得5分，没有得0分。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2. 有决策会议纪要得4分；没有得0分。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w:t>
            </w:r>
          </w:p>
        </w:tc>
        <w:tc>
          <w:tcPr>
            <w:tcW w:w="2336" w:type="dxa"/>
            <w:vMerge w:val="restart"/>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本项目制定了详细的实施计划，其中包含项目总目标、阶段目标和工作进度安排。</w:t>
            </w:r>
          </w:p>
        </w:tc>
      </w:tr>
      <w:tr w:rsidR="00310721" w:rsidRPr="0082778B" w:rsidTr="0082778B">
        <w:tblPrEx>
          <w:tblCellMar>
            <w:left w:w="0" w:type="dxa"/>
            <w:right w:w="0" w:type="dxa"/>
          </w:tblCellMar>
        </w:tblPrEx>
        <w:trPr>
          <w:trHeight w:val="1131"/>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常规项目：是否制定实施计划</w:t>
            </w:r>
          </w:p>
        </w:tc>
        <w:tc>
          <w:tcPr>
            <w:tcW w:w="709" w:type="dxa"/>
            <w:vMerge/>
            <w:tcMar>
              <w:top w:w="15" w:type="dxa"/>
              <w:left w:w="15" w:type="dxa"/>
              <w:right w:w="15" w:type="dxa"/>
            </w:tcMar>
            <w:vAlign w:val="center"/>
          </w:tcPr>
          <w:p w:rsidR="00310721" w:rsidRPr="0082778B" w:rsidRDefault="00310721">
            <w:pPr>
              <w:autoSpaceDN w:val="0"/>
              <w:spacing w:line="440" w:lineRule="exact"/>
              <w:jc w:val="center"/>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10</w:t>
            </w:r>
          </w:p>
        </w:tc>
        <w:tc>
          <w:tcPr>
            <w:tcW w:w="2336" w:type="dxa"/>
            <w:vMerge/>
            <w:tcMar>
              <w:top w:w="15" w:type="dxa"/>
              <w:left w:w="15" w:type="dxa"/>
              <w:right w:w="15" w:type="dxa"/>
            </w:tcMar>
            <w:vAlign w:val="center"/>
          </w:tcPr>
          <w:p w:rsidR="00310721" w:rsidRPr="00D83409" w:rsidRDefault="00310721" w:rsidP="00D83409">
            <w:pPr>
              <w:autoSpaceDN w:val="0"/>
              <w:spacing w:beforeLines="20" w:before="62" w:afterLines="20" w:after="62"/>
              <w:jc w:val="left"/>
              <w:textAlignment w:val="center"/>
              <w:rPr>
                <w:rFonts w:ascii="仿宋_GB2312" w:eastAsia="仿宋_GB2312" w:hAnsi="仿宋" w:cs="仿宋_GB2312"/>
                <w:color w:val="000000"/>
                <w:szCs w:val="24"/>
              </w:rPr>
            </w:pPr>
          </w:p>
        </w:tc>
      </w:tr>
      <w:tr w:rsidR="00310721" w:rsidRPr="0082778B" w:rsidTr="0082778B">
        <w:tblPrEx>
          <w:tblCellMar>
            <w:left w:w="0" w:type="dxa"/>
            <w:right w:w="0" w:type="dxa"/>
          </w:tblCellMar>
        </w:tblPrEx>
        <w:trPr>
          <w:trHeight w:val="604"/>
          <w:jc w:val="center"/>
        </w:trPr>
        <w:tc>
          <w:tcPr>
            <w:tcW w:w="1451"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预算合理性</w:t>
            </w:r>
          </w:p>
        </w:tc>
        <w:tc>
          <w:tcPr>
            <w:tcW w:w="621"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20</w:t>
            </w:r>
          </w:p>
        </w:tc>
        <w:tc>
          <w:tcPr>
            <w:tcW w:w="3135" w:type="dxa"/>
            <w:vMerge w:val="restart"/>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预算明确</w:t>
            </w:r>
          </w:p>
        </w:tc>
        <w:tc>
          <w:tcPr>
            <w:tcW w:w="709"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10</w:t>
            </w: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1．每项支出内容细化到具体的工作活动和工作过程的得2分，没有得0分；</w:t>
            </w:r>
          </w:p>
        </w:tc>
        <w:tc>
          <w:tcPr>
            <w:tcW w:w="811" w:type="dxa"/>
            <w:vAlign w:val="center"/>
          </w:tcPr>
          <w:p w:rsidR="00310721" w:rsidRPr="0082778B" w:rsidRDefault="00E25830" w:rsidP="00D83409">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项目单位提供的《预算绩效申报表》对项目支出的每项内容及其金额有清楚的列示，并介绍了具体的工作活动及工作过程。</w:t>
            </w:r>
          </w:p>
        </w:tc>
      </w:tr>
      <w:tr w:rsidR="00310721" w:rsidRPr="0082778B" w:rsidTr="0082778B">
        <w:tblPrEx>
          <w:tblCellMar>
            <w:left w:w="0" w:type="dxa"/>
            <w:right w:w="0" w:type="dxa"/>
          </w:tblCellMar>
        </w:tblPrEx>
        <w:trPr>
          <w:trHeight w:val="408"/>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310721" w:rsidRPr="0082778B" w:rsidRDefault="00310721">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310721" w:rsidRPr="0082778B" w:rsidRDefault="00310721">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2．每项工作内容有对应的经费数额得2分，没有得0分；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2</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《预算绩效申报表》中的项目实施进度栏目中每项工作内容均有对应的经费金额。</w:t>
            </w:r>
          </w:p>
        </w:tc>
      </w:tr>
      <w:tr w:rsidR="00310721" w:rsidRPr="0082778B" w:rsidTr="0082778B">
        <w:tblPrEx>
          <w:tblCellMar>
            <w:left w:w="0" w:type="dxa"/>
            <w:right w:w="0" w:type="dxa"/>
          </w:tblCellMar>
        </w:tblPrEx>
        <w:trPr>
          <w:trHeight w:val="604"/>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310721" w:rsidRPr="0082778B" w:rsidRDefault="00310721">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310721" w:rsidRPr="0082778B" w:rsidRDefault="00310721">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3．每项工作内容经费数额有测算依据和说明的得6分，没有得0分。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6</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2018年计划的每项工作内容均有经费测算依据的说明。</w:t>
            </w:r>
          </w:p>
        </w:tc>
      </w:tr>
      <w:tr w:rsidR="00310721" w:rsidRPr="0082778B" w:rsidTr="0082778B">
        <w:tblPrEx>
          <w:tblCellMar>
            <w:left w:w="0" w:type="dxa"/>
            <w:right w:w="0" w:type="dxa"/>
          </w:tblCellMar>
        </w:tblPrEx>
        <w:trPr>
          <w:trHeight w:val="1251"/>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规模、水平是否适当</w:t>
            </w:r>
          </w:p>
        </w:tc>
        <w:tc>
          <w:tcPr>
            <w:tcW w:w="709" w:type="dxa"/>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10</w:t>
            </w: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1．有与其他地区或部门类比相对详细的说明得10分；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2．没有做比较说明但有一般性说明的酌情扣分，最高得6分。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6</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没有与其他地区或部门进行类比，但是预算说明比较详细，能够逻辑一致。</w:t>
            </w:r>
          </w:p>
        </w:tc>
      </w:tr>
      <w:tr w:rsidR="00310721" w:rsidRPr="0082778B" w:rsidTr="0082778B">
        <w:tblPrEx>
          <w:tblCellMar>
            <w:left w:w="0" w:type="dxa"/>
            <w:right w:w="0" w:type="dxa"/>
          </w:tblCellMar>
        </w:tblPrEx>
        <w:trPr>
          <w:trHeight w:val="1251"/>
          <w:jc w:val="center"/>
        </w:trPr>
        <w:tc>
          <w:tcPr>
            <w:tcW w:w="1451"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lastRenderedPageBreak/>
              <w:t>项目实施</w:t>
            </w:r>
            <w:r w:rsidRPr="0082778B">
              <w:rPr>
                <w:rFonts w:ascii="仿宋_GB2312" w:eastAsia="仿宋_GB2312" w:hAnsi="仿宋" w:cs="仿宋_GB2312" w:hint="eastAsia"/>
                <w:b/>
                <w:bCs/>
                <w:color w:val="000000"/>
                <w:sz w:val="24"/>
                <w:szCs w:val="24"/>
              </w:rPr>
              <w:br/>
              <w:t>保障制度</w:t>
            </w:r>
          </w:p>
        </w:tc>
        <w:tc>
          <w:tcPr>
            <w:tcW w:w="621"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10</w:t>
            </w:r>
          </w:p>
        </w:tc>
        <w:tc>
          <w:tcPr>
            <w:tcW w:w="3135" w:type="dxa"/>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资金管理制度、财务会计制度的规范性</w:t>
            </w:r>
          </w:p>
        </w:tc>
        <w:tc>
          <w:tcPr>
            <w:tcW w:w="709" w:type="dxa"/>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1．两项基本都有</w:t>
            </w:r>
            <w:proofErr w:type="gramStart"/>
            <w:r w:rsidRPr="0082778B">
              <w:rPr>
                <w:rFonts w:ascii="仿宋_GB2312" w:eastAsia="仿宋_GB2312" w:hAnsi="仿宋" w:cs="仿宋_GB2312" w:hint="eastAsia"/>
                <w:color w:val="000000"/>
                <w:szCs w:val="24"/>
              </w:rPr>
              <w:t>且规范</w:t>
            </w:r>
            <w:proofErr w:type="gramEnd"/>
            <w:r w:rsidRPr="0082778B">
              <w:rPr>
                <w:rFonts w:ascii="仿宋_GB2312" w:eastAsia="仿宋_GB2312" w:hAnsi="仿宋" w:cs="仿宋_GB2312" w:hint="eastAsia"/>
                <w:color w:val="000000"/>
                <w:szCs w:val="24"/>
              </w:rPr>
              <w:t>得5分；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2．只有一项制度</w:t>
            </w:r>
            <w:proofErr w:type="gramStart"/>
            <w:r w:rsidRPr="0082778B">
              <w:rPr>
                <w:rFonts w:ascii="仿宋_GB2312" w:eastAsia="仿宋_GB2312" w:hAnsi="仿宋" w:cs="仿宋_GB2312" w:hint="eastAsia"/>
                <w:color w:val="000000"/>
                <w:szCs w:val="24"/>
              </w:rPr>
              <w:t>且规范</w:t>
            </w:r>
            <w:proofErr w:type="gramEnd"/>
            <w:r w:rsidRPr="0082778B">
              <w:rPr>
                <w:rFonts w:ascii="仿宋_GB2312" w:eastAsia="仿宋_GB2312" w:hAnsi="仿宋" w:cs="仿宋_GB2312" w:hint="eastAsia"/>
                <w:color w:val="000000"/>
                <w:szCs w:val="24"/>
              </w:rPr>
              <w:t>得3分；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3．两项制度都没有得0分。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3</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项目单位提供了《2017江门市外贸发展资金实施方案》（ 江商务贸发[2017]104号）等制度。但没有提供相关的财务会计制度。</w:t>
            </w:r>
          </w:p>
        </w:tc>
      </w:tr>
      <w:tr w:rsidR="00310721" w:rsidRPr="0082778B" w:rsidTr="0082778B">
        <w:tblPrEx>
          <w:tblCellMar>
            <w:left w:w="0" w:type="dxa"/>
            <w:right w:w="0" w:type="dxa"/>
          </w:tblCellMar>
        </w:tblPrEx>
        <w:trPr>
          <w:trHeight w:val="408"/>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vMerge w:val="restart"/>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项目运行的保证措施</w:t>
            </w:r>
          </w:p>
        </w:tc>
        <w:tc>
          <w:tcPr>
            <w:tcW w:w="709"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1．设置项目实施组织形式（</w:t>
            </w:r>
            <w:proofErr w:type="gramStart"/>
            <w:r w:rsidRPr="0082778B">
              <w:rPr>
                <w:rFonts w:ascii="仿宋_GB2312" w:eastAsia="仿宋_GB2312" w:hAnsi="仿宋" w:cs="仿宋_GB2312" w:hint="eastAsia"/>
                <w:color w:val="000000"/>
                <w:szCs w:val="24"/>
              </w:rPr>
              <w:t>预设置</w:t>
            </w:r>
            <w:proofErr w:type="gramEnd"/>
            <w:r w:rsidRPr="0082778B">
              <w:rPr>
                <w:rFonts w:ascii="仿宋_GB2312" w:eastAsia="仿宋_GB2312" w:hAnsi="仿宋" w:cs="仿宋_GB2312" w:hint="eastAsia"/>
                <w:color w:val="000000"/>
                <w:szCs w:val="24"/>
              </w:rPr>
              <w:t>有专职的组织机构和配置专业人员）得1分；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1</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此项目由鹤山市科工商务局负责实施，2017年已经顺利实施，项目单位对项目的实施组织机构和人员配置有成熟的安排。</w:t>
            </w:r>
          </w:p>
        </w:tc>
      </w:tr>
      <w:tr w:rsidR="00310721" w:rsidRPr="0082778B" w:rsidTr="0082778B">
        <w:tblPrEx>
          <w:tblCellMar>
            <w:left w:w="0" w:type="dxa"/>
            <w:right w:w="0" w:type="dxa"/>
          </w:tblCellMar>
        </w:tblPrEx>
        <w:trPr>
          <w:trHeight w:val="212"/>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310721" w:rsidRPr="0082778B" w:rsidRDefault="00310721">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310721" w:rsidRPr="0082778B" w:rsidRDefault="00310721">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2．制定项目管理办法得1分；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1</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《2017江门市外贸发展资金实施方案》的通知  （ 江商务贸[2017]104号）对项目管理进行了规定和说明。</w:t>
            </w:r>
          </w:p>
        </w:tc>
      </w:tr>
      <w:tr w:rsidR="00310721" w:rsidRPr="0082778B" w:rsidTr="0082778B">
        <w:tblPrEx>
          <w:tblCellMar>
            <w:left w:w="0" w:type="dxa"/>
            <w:right w:w="0" w:type="dxa"/>
          </w:tblCellMar>
        </w:tblPrEx>
        <w:trPr>
          <w:trHeight w:val="1144"/>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vMerge/>
            <w:tcMar>
              <w:top w:w="15" w:type="dxa"/>
              <w:left w:w="15" w:type="dxa"/>
              <w:right w:w="15" w:type="dxa"/>
            </w:tcMar>
            <w:vAlign w:val="center"/>
          </w:tcPr>
          <w:p w:rsidR="00310721" w:rsidRPr="0082778B" w:rsidRDefault="00310721">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709" w:type="dxa"/>
            <w:vMerge/>
            <w:tcMar>
              <w:top w:w="15" w:type="dxa"/>
              <w:left w:w="15" w:type="dxa"/>
              <w:right w:w="15" w:type="dxa"/>
            </w:tcMar>
            <w:vAlign w:val="center"/>
          </w:tcPr>
          <w:p w:rsidR="00310721" w:rsidRPr="0082778B" w:rsidRDefault="00310721">
            <w:pPr>
              <w:autoSpaceDN w:val="0"/>
              <w:spacing w:line="440" w:lineRule="exact"/>
              <w:jc w:val="left"/>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3．制定实施举措方案(</w:t>
            </w:r>
            <w:proofErr w:type="gramStart"/>
            <w:r w:rsidRPr="0082778B">
              <w:rPr>
                <w:rFonts w:ascii="仿宋_GB2312" w:eastAsia="仿宋_GB2312" w:hAnsi="仿宋" w:cs="仿宋_GB2312" w:hint="eastAsia"/>
                <w:color w:val="000000"/>
                <w:szCs w:val="24"/>
              </w:rPr>
              <w:t>需包括</w:t>
            </w:r>
            <w:proofErr w:type="gramEnd"/>
            <w:r w:rsidRPr="0082778B">
              <w:rPr>
                <w:rFonts w:ascii="仿宋_GB2312" w:eastAsia="仿宋_GB2312" w:hAnsi="仿宋" w:cs="仿宋_GB2312" w:hint="eastAsia"/>
                <w:color w:val="000000"/>
                <w:szCs w:val="24"/>
              </w:rPr>
              <w:t>完成项目本年度工作目标所采取的方法和手段、质量跟踪管理措施)得3分。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3</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在《预算绩效申报表》中有详细的项目实施举措方案。</w:t>
            </w:r>
          </w:p>
        </w:tc>
      </w:tr>
      <w:tr w:rsidR="00310721" w:rsidRPr="0082778B" w:rsidTr="0082778B">
        <w:tblPrEx>
          <w:tblCellMar>
            <w:left w:w="0" w:type="dxa"/>
            <w:right w:w="0" w:type="dxa"/>
          </w:tblCellMar>
        </w:tblPrEx>
        <w:trPr>
          <w:trHeight w:val="2077"/>
          <w:jc w:val="center"/>
        </w:trPr>
        <w:tc>
          <w:tcPr>
            <w:tcW w:w="1451"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lastRenderedPageBreak/>
              <w:t>项目绩效</w:t>
            </w:r>
            <w:r w:rsidRPr="0082778B">
              <w:rPr>
                <w:rFonts w:ascii="仿宋_GB2312" w:eastAsia="仿宋_GB2312" w:hAnsi="仿宋" w:cs="仿宋_GB2312" w:hint="eastAsia"/>
                <w:b/>
                <w:bCs/>
                <w:color w:val="000000"/>
                <w:sz w:val="24"/>
                <w:szCs w:val="24"/>
              </w:rPr>
              <w:br/>
              <w:t>目标设置</w:t>
            </w:r>
          </w:p>
        </w:tc>
        <w:tc>
          <w:tcPr>
            <w:tcW w:w="621"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20</w:t>
            </w:r>
          </w:p>
        </w:tc>
        <w:tc>
          <w:tcPr>
            <w:tcW w:w="3135" w:type="dxa"/>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绩效目标设定明确</w:t>
            </w:r>
          </w:p>
        </w:tc>
        <w:tc>
          <w:tcPr>
            <w:tcW w:w="709" w:type="dxa"/>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10</w:t>
            </w: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1．绩效目标细化、量化且与项目工作内容、实施计划相符得10分；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2．绩效目标细化、量化，但与项目工作内容、实施计划相符程度一般得6分；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3．绩效目标不明确且与项目工作内容、实施计划不相符得0分。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10</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《预算绩效申报表》中对项目绩效总目标和分季度的绩效目标进行了细化，但缺乏项目指标；绩效目标与项目工作内容、实施计划相符。</w:t>
            </w:r>
          </w:p>
        </w:tc>
      </w:tr>
      <w:tr w:rsidR="00310721" w:rsidRPr="0082778B" w:rsidTr="0082778B">
        <w:tblPrEx>
          <w:tblCellMar>
            <w:left w:w="0" w:type="dxa"/>
            <w:right w:w="0" w:type="dxa"/>
          </w:tblCellMar>
        </w:tblPrEx>
        <w:trPr>
          <w:trHeight w:val="1782"/>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项目产生的综合效益</w:t>
            </w:r>
          </w:p>
        </w:tc>
        <w:tc>
          <w:tcPr>
            <w:tcW w:w="709" w:type="dxa"/>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10</w:t>
            </w: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1．详细说明并有细化量化的项目预期社会或经济效益的得10分；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2．有项目实施预期社会或经济效益指标，但指标值不明确的，最高得6分；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3．未说明和细化量化的得0分。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10</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根据《预算绩效申报表》，项目社会效益、经济效益、生态效益有明确的指标并进行了一定的量化。</w:t>
            </w:r>
          </w:p>
        </w:tc>
      </w:tr>
      <w:tr w:rsidR="00310721" w:rsidRPr="0082778B" w:rsidTr="0082778B">
        <w:tblPrEx>
          <w:tblCellMar>
            <w:left w:w="0" w:type="dxa"/>
            <w:right w:w="0" w:type="dxa"/>
          </w:tblCellMar>
        </w:tblPrEx>
        <w:trPr>
          <w:trHeight w:val="1358"/>
          <w:jc w:val="center"/>
        </w:trPr>
        <w:tc>
          <w:tcPr>
            <w:tcW w:w="1451"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申报材料</w:t>
            </w:r>
            <w:r w:rsidRPr="0082778B">
              <w:rPr>
                <w:rFonts w:ascii="仿宋_GB2312" w:eastAsia="仿宋_GB2312" w:hAnsi="仿宋" w:cs="仿宋_GB2312" w:hint="eastAsia"/>
                <w:b/>
                <w:bCs/>
                <w:color w:val="000000"/>
                <w:sz w:val="24"/>
                <w:szCs w:val="24"/>
              </w:rPr>
              <w:br/>
              <w:t>及表现</w:t>
            </w:r>
          </w:p>
        </w:tc>
        <w:tc>
          <w:tcPr>
            <w:tcW w:w="621"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10</w:t>
            </w:r>
          </w:p>
        </w:tc>
        <w:tc>
          <w:tcPr>
            <w:tcW w:w="3135" w:type="dxa"/>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申报材料的质量</w:t>
            </w:r>
          </w:p>
        </w:tc>
        <w:tc>
          <w:tcPr>
            <w:tcW w:w="709" w:type="dxa"/>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1．资料齐全、编写规范得5分；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2．缺任何一份资料且不按要求补充完整，最高得3分；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3．资料不全且不按要求及时补充完整得0分。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3</w:t>
            </w:r>
          </w:p>
        </w:tc>
        <w:tc>
          <w:tcPr>
            <w:tcW w:w="2336" w:type="dxa"/>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基本完整，但不够严谨，在《预算绩效申报表》中竟然没有填写预算总金额。</w:t>
            </w:r>
          </w:p>
        </w:tc>
      </w:tr>
      <w:tr w:rsidR="00310721" w:rsidRPr="0082778B" w:rsidTr="0082778B">
        <w:tblPrEx>
          <w:tblCellMar>
            <w:left w:w="0" w:type="dxa"/>
            <w:right w:w="0" w:type="dxa"/>
          </w:tblCellMar>
        </w:tblPrEx>
        <w:trPr>
          <w:trHeight w:val="1305"/>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现场项目：</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申报单位现场查看或面谈会的表现</w:t>
            </w:r>
          </w:p>
        </w:tc>
        <w:tc>
          <w:tcPr>
            <w:tcW w:w="709" w:type="dxa"/>
            <w:vMerge w:val="restart"/>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5</w:t>
            </w: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1．现场应答简明有依据得5分；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2．现场应答简明但依据不足，最高得3分；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3．现场应答不对题得0分。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w:t>
            </w:r>
          </w:p>
        </w:tc>
        <w:tc>
          <w:tcPr>
            <w:tcW w:w="2336" w:type="dxa"/>
            <w:vMerge w:val="restart"/>
            <w:tcMar>
              <w:top w:w="15" w:type="dxa"/>
              <w:left w:w="15" w:type="dxa"/>
              <w:right w:w="15" w:type="dxa"/>
            </w:tcMar>
            <w:vAlign w:val="center"/>
          </w:tcPr>
          <w:p w:rsidR="00310721" w:rsidRPr="00D83409" w:rsidRDefault="00E25830" w:rsidP="00D83409">
            <w:pPr>
              <w:autoSpaceDN w:val="0"/>
              <w:spacing w:beforeLines="20" w:before="62" w:afterLines="20" w:after="62"/>
              <w:jc w:val="left"/>
              <w:textAlignment w:val="center"/>
              <w:rPr>
                <w:rFonts w:ascii="仿宋_GB2312" w:eastAsia="仿宋_GB2312" w:hAnsi="仿宋" w:cs="仿宋_GB2312"/>
                <w:color w:val="000000"/>
                <w:szCs w:val="24"/>
              </w:rPr>
            </w:pPr>
            <w:r w:rsidRPr="00D83409">
              <w:rPr>
                <w:rFonts w:ascii="仿宋_GB2312" w:eastAsia="仿宋_GB2312" w:hAnsi="仿宋" w:cs="仿宋_GB2312" w:hint="eastAsia"/>
                <w:color w:val="000000"/>
                <w:szCs w:val="24"/>
              </w:rPr>
              <w:t>时效性一般，要求补充提供的材料，未能及时完整提供。</w:t>
            </w:r>
          </w:p>
        </w:tc>
      </w:tr>
      <w:tr w:rsidR="00310721" w:rsidRPr="0082778B" w:rsidTr="0082778B">
        <w:tblPrEx>
          <w:tblCellMar>
            <w:left w:w="0" w:type="dxa"/>
            <w:right w:w="0" w:type="dxa"/>
          </w:tblCellMar>
        </w:tblPrEx>
        <w:trPr>
          <w:trHeight w:val="450"/>
          <w:jc w:val="center"/>
        </w:trPr>
        <w:tc>
          <w:tcPr>
            <w:tcW w:w="1451" w:type="dxa"/>
            <w:vMerge/>
            <w:tcMar>
              <w:top w:w="15" w:type="dxa"/>
              <w:left w:w="15" w:type="dxa"/>
              <w:right w:w="15" w:type="dxa"/>
            </w:tcMar>
            <w:vAlign w:val="center"/>
          </w:tcPr>
          <w:p w:rsidR="00310721" w:rsidRPr="0082778B" w:rsidRDefault="00310721">
            <w:pPr>
              <w:spacing w:line="440" w:lineRule="exact"/>
              <w:rPr>
                <w:rFonts w:ascii="仿宋_GB2312" w:eastAsia="仿宋_GB2312" w:hAnsi="仿宋" w:cs="仿宋_GB2312"/>
                <w:color w:val="000000"/>
                <w:sz w:val="24"/>
                <w:szCs w:val="24"/>
              </w:rPr>
            </w:pPr>
          </w:p>
        </w:tc>
        <w:tc>
          <w:tcPr>
            <w:tcW w:w="621" w:type="dxa"/>
            <w:vMerge/>
            <w:tcMar>
              <w:top w:w="15" w:type="dxa"/>
              <w:left w:w="15" w:type="dxa"/>
              <w:right w:w="15" w:type="dxa"/>
            </w:tcMar>
            <w:vAlign w:val="center"/>
          </w:tcPr>
          <w:p w:rsidR="00310721" w:rsidRPr="0082778B" w:rsidRDefault="00310721">
            <w:pPr>
              <w:autoSpaceDN w:val="0"/>
              <w:spacing w:line="440" w:lineRule="exact"/>
              <w:rPr>
                <w:rFonts w:ascii="仿宋_GB2312" w:eastAsia="仿宋_GB2312" w:hAnsi="仿宋" w:cs="仿宋_GB2312"/>
                <w:color w:val="000000"/>
                <w:sz w:val="24"/>
                <w:szCs w:val="24"/>
              </w:rPr>
            </w:pPr>
          </w:p>
        </w:tc>
        <w:tc>
          <w:tcPr>
            <w:tcW w:w="3135" w:type="dxa"/>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非现场项目：</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申报材料的时效性、配合度</w:t>
            </w:r>
          </w:p>
        </w:tc>
        <w:tc>
          <w:tcPr>
            <w:tcW w:w="709" w:type="dxa"/>
            <w:vMerge/>
            <w:tcMar>
              <w:top w:w="15" w:type="dxa"/>
              <w:left w:w="15" w:type="dxa"/>
              <w:right w:w="15" w:type="dxa"/>
            </w:tcMar>
            <w:vAlign w:val="center"/>
          </w:tcPr>
          <w:p w:rsidR="00310721" w:rsidRPr="0082778B" w:rsidRDefault="00310721">
            <w:pPr>
              <w:autoSpaceDN w:val="0"/>
              <w:spacing w:line="440" w:lineRule="exact"/>
              <w:jc w:val="center"/>
              <w:textAlignment w:val="center"/>
              <w:rPr>
                <w:rFonts w:ascii="仿宋_GB2312" w:eastAsia="仿宋_GB2312" w:hAnsi="仿宋" w:cs="仿宋_GB2312"/>
                <w:color w:val="000000"/>
                <w:sz w:val="24"/>
                <w:szCs w:val="24"/>
              </w:rPr>
            </w:pPr>
          </w:p>
        </w:tc>
        <w:tc>
          <w:tcPr>
            <w:tcW w:w="5111" w:type="dxa"/>
            <w:gridSpan w:val="2"/>
            <w:tcMar>
              <w:top w:w="15" w:type="dxa"/>
              <w:left w:w="15" w:type="dxa"/>
              <w:right w:w="15" w:type="dxa"/>
            </w:tcMar>
            <w:vAlign w:val="center"/>
          </w:tcPr>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1．时效性高、配合度好得5分；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2．时效性一般、配合度一般，最高得3分；</w:t>
            </w:r>
          </w:p>
          <w:p w:rsidR="00310721" w:rsidRPr="0082778B" w:rsidRDefault="00E25830">
            <w:pPr>
              <w:autoSpaceDN w:val="0"/>
              <w:spacing w:beforeLines="20" w:before="62" w:afterLines="20" w:after="62"/>
              <w:jc w:val="left"/>
              <w:textAlignment w:val="center"/>
              <w:rPr>
                <w:rFonts w:ascii="仿宋_GB2312" w:eastAsia="仿宋_GB2312" w:hAnsi="仿宋" w:cs="仿宋_GB2312"/>
                <w:color w:val="000000"/>
                <w:szCs w:val="24"/>
              </w:rPr>
            </w:pPr>
            <w:r w:rsidRPr="0082778B">
              <w:rPr>
                <w:rFonts w:ascii="仿宋_GB2312" w:eastAsia="仿宋_GB2312" w:hAnsi="仿宋" w:cs="仿宋_GB2312" w:hint="eastAsia"/>
                <w:color w:val="000000"/>
                <w:szCs w:val="24"/>
              </w:rPr>
              <w:t>3．时效性低、配合度差得0分。</w:t>
            </w: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color w:val="000000"/>
                <w:sz w:val="24"/>
                <w:szCs w:val="24"/>
              </w:rPr>
            </w:pPr>
            <w:r w:rsidRPr="0082778B">
              <w:rPr>
                <w:rFonts w:ascii="仿宋_GB2312" w:eastAsia="仿宋_GB2312" w:hAnsi="仿宋" w:cs="仿宋_GB2312" w:hint="eastAsia"/>
                <w:color w:val="000000"/>
                <w:sz w:val="24"/>
                <w:szCs w:val="24"/>
              </w:rPr>
              <w:t>3</w:t>
            </w:r>
          </w:p>
        </w:tc>
        <w:tc>
          <w:tcPr>
            <w:tcW w:w="2336" w:type="dxa"/>
            <w:vMerge/>
            <w:tcMar>
              <w:top w:w="15" w:type="dxa"/>
              <w:left w:w="15" w:type="dxa"/>
              <w:right w:w="15" w:type="dxa"/>
            </w:tcMar>
            <w:vAlign w:val="center"/>
          </w:tcPr>
          <w:p w:rsidR="00310721" w:rsidRPr="0082778B" w:rsidRDefault="00310721">
            <w:pPr>
              <w:autoSpaceDN w:val="0"/>
              <w:spacing w:line="440" w:lineRule="exact"/>
              <w:jc w:val="center"/>
              <w:textAlignment w:val="center"/>
              <w:rPr>
                <w:rFonts w:ascii="仿宋_GB2312" w:eastAsia="仿宋_GB2312" w:hAnsi="仿宋" w:cs="仿宋_GB2312"/>
                <w:color w:val="000000"/>
                <w:sz w:val="24"/>
                <w:szCs w:val="24"/>
              </w:rPr>
            </w:pPr>
          </w:p>
        </w:tc>
      </w:tr>
      <w:tr w:rsidR="00310721" w:rsidRPr="0082778B" w:rsidTr="0082778B">
        <w:tblPrEx>
          <w:tblCellMar>
            <w:left w:w="0" w:type="dxa"/>
            <w:right w:w="0" w:type="dxa"/>
          </w:tblCellMar>
        </w:tblPrEx>
        <w:trPr>
          <w:trHeight w:val="212"/>
          <w:jc w:val="center"/>
        </w:trPr>
        <w:tc>
          <w:tcPr>
            <w:tcW w:w="1451" w:type="dxa"/>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lastRenderedPageBreak/>
              <w:t>合计</w:t>
            </w:r>
          </w:p>
        </w:tc>
        <w:tc>
          <w:tcPr>
            <w:tcW w:w="621" w:type="dxa"/>
            <w:tcMar>
              <w:top w:w="15" w:type="dxa"/>
              <w:left w:w="15" w:type="dxa"/>
              <w:right w:w="15" w:type="dxa"/>
            </w:tcMar>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100</w:t>
            </w:r>
          </w:p>
        </w:tc>
        <w:tc>
          <w:tcPr>
            <w:tcW w:w="3135" w:type="dxa"/>
            <w:tcMar>
              <w:top w:w="15" w:type="dxa"/>
              <w:left w:w="15" w:type="dxa"/>
              <w:right w:w="15" w:type="dxa"/>
            </w:tcMar>
            <w:vAlign w:val="center"/>
          </w:tcPr>
          <w:p w:rsidR="00310721" w:rsidRPr="0082778B" w:rsidRDefault="00310721">
            <w:pPr>
              <w:autoSpaceDN w:val="0"/>
              <w:spacing w:line="440" w:lineRule="exact"/>
              <w:jc w:val="left"/>
              <w:textAlignment w:val="center"/>
              <w:rPr>
                <w:rFonts w:ascii="仿宋_GB2312" w:eastAsia="仿宋_GB2312" w:hAnsi="仿宋" w:cs="仿宋_GB2312"/>
                <w:b/>
                <w:bCs/>
                <w:color w:val="000000"/>
                <w:sz w:val="24"/>
                <w:szCs w:val="24"/>
              </w:rPr>
            </w:pPr>
          </w:p>
        </w:tc>
        <w:tc>
          <w:tcPr>
            <w:tcW w:w="709" w:type="dxa"/>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100</w:t>
            </w:r>
          </w:p>
        </w:tc>
        <w:tc>
          <w:tcPr>
            <w:tcW w:w="5111" w:type="dxa"/>
            <w:gridSpan w:val="2"/>
            <w:vAlign w:val="center"/>
          </w:tcPr>
          <w:p w:rsidR="00310721" w:rsidRPr="0082778B" w:rsidRDefault="00310721">
            <w:pPr>
              <w:autoSpaceDN w:val="0"/>
              <w:spacing w:line="440" w:lineRule="exact"/>
              <w:jc w:val="left"/>
              <w:textAlignment w:val="center"/>
              <w:rPr>
                <w:rFonts w:ascii="仿宋_GB2312" w:eastAsia="仿宋_GB2312" w:hAnsi="仿宋" w:cs="仿宋_GB2312"/>
                <w:b/>
                <w:bCs/>
                <w:color w:val="000000"/>
                <w:sz w:val="24"/>
                <w:szCs w:val="24"/>
              </w:rPr>
            </w:pPr>
          </w:p>
        </w:tc>
        <w:tc>
          <w:tcPr>
            <w:tcW w:w="811" w:type="dxa"/>
            <w:vAlign w:val="center"/>
          </w:tcPr>
          <w:p w:rsidR="00310721" w:rsidRPr="0082778B" w:rsidRDefault="00E25830">
            <w:pPr>
              <w:autoSpaceDN w:val="0"/>
              <w:spacing w:line="440" w:lineRule="exact"/>
              <w:jc w:val="center"/>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87</w:t>
            </w:r>
          </w:p>
        </w:tc>
        <w:tc>
          <w:tcPr>
            <w:tcW w:w="2336" w:type="dxa"/>
            <w:vAlign w:val="center"/>
          </w:tcPr>
          <w:p w:rsidR="00310721" w:rsidRPr="0082778B" w:rsidRDefault="00310721">
            <w:pPr>
              <w:autoSpaceDN w:val="0"/>
              <w:spacing w:line="440" w:lineRule="exact"/>
              <w:jc w:val="center"/>
              <w:textAlignment w:val="center"/>
              <w:rPr>
                <w:rFonts w:ascii="仿宋_GB2312" w:eastAsia="仿宋_GB2312" w:hAnsi="仿宋" w:cs="仿宋_GB2312"/>
                <w:b/>
                <w:bCs/>
                <w:color w:val="000000"/>
                <w:sz w:val="24"/>
                <w:szCs w:val="24"/>
              </w:rPr>
            </w:pPr>
          </w:p>
        </w:tc>
      </w:tr>
      <w:tr w:rsidR="00310721" w:rsidRPr="0082778B" w:rsidTr="0082778B">
        <w:tblPrEx>
          <w:tblCellMar>
            <w:left w:w="0" w:type="dxa"/>
            <w:right w:w="0" w:type="dxa"/>
          </w:tblCellMar>
        </w:tblPrEx>
        <w:trPr>
          <w:trHeight w:val="212"/>
          <w:jc w:val="center"/>
        </w:trPr>
        <w:tc>
          <w:tcPr>
            <w:tcW w:w="1451" w:type="dxa"/>
            <w:tcMar>
              <w:top w:w="15" w:type="dxa"/>
              <w:left w:w="15" w:type="dxa"/>
              <w:right w:w="15" w:type="dxa"/>
            </w:tcMar>
            <w:vAlign w:val="center"/>
          </w:tcPr>
          <w:p w:rsidR="00310721" w:rsidRPr="0082778B" w:rsidRDefault="00E25830">
            <w:pPr>
              <w:spacing w:line="440" w:lineRule="exact"/>
              <w:jc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评审</w:t>
            </w:r>
          </w:p>
          <w:p w:rsidR="00310721" w:rsidRPr="0082778B" w:rsidRDefault="00E25830">
            <w:pPr>
              <w:spacing w:line="440" w:lineRule="exact"/>
              <w:jc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bCs/>
                <w:color w:val="000000"/>
                <w:sz w:val="24"/>
                <w:szCs w:val="24"/>
              </w:rPr>
              <w:t>等级</w:t>
            </w:r>
          </w:p>
        </w:tc>
        <w:tc>
          <w:tcPr>
            <w:tcW w:w="12723" w:type="dxa"/>
            <w:gridSpan w:val="7"/>
            <w:tcMar>
              <w:top w:w="15" w:type="dxa"/>
              <w:left w:w="15" w:type="dxa"/>
              <w:right w:w="15" w:type="dxa"/>
            </w:tcMar>
            <w:vAlign w:val="center"/>
          </w:tcPr>
          <w:p w:rsidR="00310721" w:rsidRPr="0082778B" w:rsidRDefault="00E25830">
            <w:pPr>
              <w:autoSpaceDN w:val="0"/>
              <w:spacing w:line="440" w:lineRule="exact"/>
              <w:jc w:val="left"/>
              <w:textAlignment w:val="center"/>
              <w:rPr>
                <w:rFonts w:ascii="仿宋_GB2312" w:eastAsia="仿宋_GB2312" w:hAnsi="仿宋" w:cs="仿宋_GB2312"/>
                <w:b/>
                <w:bCs/>
                <w:color w:val="000000"/>
                <w:sz w:val="24"/>
                <w:szCs w:val="24"/>
              </w:rPr>
            </w:pPr>
            <w:r w:rsidRPr="0082778B">
              <w:rPr>
                <w:rFonts w:ascii="仿宋_GB2312" w:eastAsia="仿宋_GB2312" w:hAnsi="仿宋" w:cs="仿宋_GB2312" w:hint="eastAsia"/>
                <w:b/>
                <w:color w:val="000000"/>
                <w:sz w:val="24"/>
                <w:szCs w:val="24"/>
              </w:rPr>
              <w:t>90分以上为优，80-89分为良，70-79分为中，70分以下为低，60分以下不予立项。</w:t>
            </w:r>
          </w:p>
        </w:tc>
      </w:tr>
      <w:tr w:rsidR="00310721" w:rsidRPr="0082778B" w:rsidTr="0082778B">
        <w:tblPrEx>
          <w:tblCellMar>
            <w:left w:w="0" w:type="dxa"/>
            <w:right w:w="0" w:type="dxa"/>
          </w:tblCellMar>
        </w:tblPrEx>
        <w:trPr>
          <w:trHeight w:val="2772"/>
          <w:jc w:val="center"/>
        </w:trPr>
        <w:tc>
          <w:tcPr>
            <w:tcW w:w="14174" w:type="dxa"/>
            <w:gridSpan w:val="8"/>
            <w:vAlign w:val="center"/>
          </w:tcPr>
          <w:p w:rsidR="00310721" w:rsidRPr="0082778B" w:rsidRDefault="00E25830">
            <w:pPr>
              <w:autoSpaceDN w:val="0"/>
              <w:spacing w:beforeLines="50" w:before="156" w:afterLines="50" w:after="156" w:line="480" w:lineRule="auto"/>
              <w:jc w:val="left"/>
              <w:textAlignment w:val="center"/>
              <w:rPr>
                <w:rFonts w:ascii="仿宋_GB2312" w:eastAsia="仿宋_GB2312" w:hAnsi="仿宋_GB2312" w:cs="仿宋_GB2312"/>
                <w:b/>
                <w:bCs/>
                <w:sz w:val="24"/>
                <w:szCs w:val="24"/>
              </w:rPr>
            </w:pPr>
            <w:r w:rsidRPr="0082778B">
              <w:rPr>
                <w:rFonts w:ascii="仿宋_GB2312" w:eastAsia="仿宋_GB2312" w:hAnsi="仿宋_GB2312" w:cs="仿宋_GB2312" w:hint="eastAsia"/>
                <w:b/>
                <w:bCs/>
                <w:sz w:val="24"/>
                <w:szCs w:val="24"/>
              </w:rPr>
              <w:t>评审专家：</w:t>
            </w:r>
            <w:r w:rsidRPr="00A50392">
              <w:rPr>
                <w:rFonts w:ascii="仿宋_GB2312" w:eastAsia="仿宋_GB2312" w:hAnsi="仿宋_GB2312" w:cs="仿宋_GB2312" w:hint="eastAsia"/>
                <w:bCs/>
                <w:sz w:val="24"/>
                <w:szCs w:val="24"/>
              </w:rPr>
              <w:t>赵元笃</w:t>
            </w:r>
            <w:r w:rsidRPr="0082778B">
              <w:rPr>
                <w:rFonts w:ascii="仿宋_GB2312" w:eastAsia="仿宋_GB2312" w:hAnsi="仿宋_GB2312" w:cs="仿宋_GB2312" w:hint="eastAsia"/>
                <w:sz w:val="24"/>
                <w:szCs w:val="24"/>
              </w:rPr>
              <w:br/>
            </w:r>
            <w:r w:rsidRPr="0082778B">
              <w:rPr>
                <w:rFonts w:ascii="仿宋_GB2312" w:eastAsia="仿宋_GB2312" w:hAnsi="仿宋_GB2312" w:cs="仿宋_GB2312" w:hint="eastAsia"/>
                <w:b/>
                <w:bCs/>
                <w:sz w:val="24"/>
                <w:szCs w:val="24"/>
              </w:rPr>
              <w:t>广州市中大管理咨询有限公司</w:t>
            </w:r>
          </w:p>
          <w:p w:rsidR="00310721" w:rsidRPr="0082778B" w:rsidRDefault="00E25830" w:rsidP="0089129D">
            <w:pPr>
              <w:autoSpaceDN w:val="0"/>
              <w:spacing w:beforeLines="50" w:before="156" w:afterLines="50" w:after="156" w:line="480" w:lineRule="auto"/>
              <w:jc w:val="left"/>
              <w:textAlignment w:val="center"/>
              <w:rPr>
                <w:rFonts w:ascii="仿宋_GB2312" w:eastAsia="仿宋_GB2312" w:hAnsi="仿宋_GB2312" w:cs="仿宋_GB2312"/>
                <w:color w:val="000000"/>
                <w:sz w:val="24"/>
                <w:szCs w:val="24"/>
              </w:rPr>
            </w:pPr>
            <w:r w:rsidRPr="0082778B">
              <w:rPr>
                <w:rFonts w:ascii="仿宋_GB2312" w:eastAsia="仿宋_GB2312" w:hAnsi="仿宋_GB2312" w:cs="仿宋_GB2312" w:hint="eastAsia"/>
                <w:b/>
                <w:bCs/>
                <w:sz w:val="24"/>
                <w:szCs w:val="24"/>
              </w:rPr>
              <w:t>评审日期：</w:t>
            </w:r>
            <w:r w:rsidR="0089129D">
              <w:rPr>
                <w:rFonts w:ascii="仿宋_GB2312" w:eastAsia="仿宋_GB2312" w:hAnsi="仿宋_GB2312" w:cs="仿宋_GB2312" w:hint="eastAsia"/>
                <w:sz w:val="24"/>
                <w:szCs w:val="24"/>
                <w:u w:val="single"/>
              </w:rPr>
              <w:t xml:space="preserve"> </w:t>
            </w:r>
            <w:r w:rsidRPr="0082778B">
              <w:rPr>
                <w:rFonts w:ascii="仿宋_GB2312" w:eastAsia="仿宋_GB2312" w:hAnsi="仿宋_GB2312" w:cs="仿宋_GB2312" w:hint="eastAsia"/>
                <w:sz w:val="24"/>
                <w:szCs w:val="24"/>
                <w:u w:val="single"/>
              </w:rPr>
              <w:t>2017</w:t>
            </w:r>
            <w:r w:rsidR="0089129D">
              <w:rPr>
                <w:rFonts w:ascii="仿宋_GB2312" w:eastAsia="仿宋_GB2312" w:hAnsi="仿宋_GB2312" w:cs="仿宋_GB2312" w:hint="eastAsia"/>
                <w:sz w:val="24"/>
                <w:szCs w:val="24"/>
                <w:u w:val="single"/>
              </w:rPr>
              <w:t xml:space="preserve"> </w:t>
            </w:r>
            <w:r w:rsidRPr="0089129D">
              <w:rPr>
                <w:rFonts w:ascii="仿宋_GB2312" w:eastAsia="仿宋_GB2312" w:hAnsi="仿宋_GB2312" w:cs="仿宋_GB2312" w:hint="eastAsia"/>
                <w:sz w:val="24"/>
                <w:szCs w:val="24"/>
              </w:rPr>
              <w:t>年</w:t>
            </w:r>
            <w:r w:rsidR="0089129D">
              <w:rPr>
                <w:rFonts w:ascii="仿宋_GB2312" w:eastAsia="仿宋_GB2312" w:hAnsi="仿宋_GB2312" w:cs="仿宋_GB2312" w:hint="eastAsia"/>
                <w:sz w:val="24"/>
                <w:szCs w:val="24"/>
                <w:u w:val="single"/>
              </w:rPr>
              <w:t xml:space="preserve"> </w:t>
            </w:r>
            <w:r w:rsidR="0082778B" w:rsidRPr="0082778B">
              <w:rPr>
                <w:rFonts w:ascii="仿宋_GB2312" w:eastAsia="仿宋_GB2312" w:hAnsi="仿宋_GB2312" w:cs="仿宋_GB2312" w:hint="eastAsia"/>
                <w:sz w:val="24"/>
                <w:szCs w:val="24"/>
                <w:u w:val="single"/>
              </w:rPr>
              <w:t>12</w:t>
            </w:r>
            <w:r w:rsidR="0089129D">
              <w:rPr>
                <w:rFonts w:ascii="仿宋_GB2312" w:eastAsia="仿宋_GB2312" w:hAnsi="仿宋_GB2312" w:cs="仿宋_GB2312" w:hint="eastAsia"/>
                <w:sz w:val="24"/>
                <w:szCs w:val="24"/>
                <w:u w:val="single"/>
              </w:rPr>
              <w:t xml:space="preserve"> </w:t>
            </w:r>
            <w:r w:rsidRPr="0089129D">
              <w:rPr>
                <w:rFonts w:ascii="仿宋_GB2312" w:eastAsia="仿宋_GB2312" w:hAnsi="仿宋_GB2312" w:cs="仿宋_GB2312" w:hint="eastAsia"/>
                <w:sz w:val="24"/>
                <w:szCs w:val="24"/>
              </w:rPr>
              <w:t>月</w:t>
            </w:r>
            <w:r w:rsidR="0089129D">
              <w:rPr>
                <w:rFonts w:ascii="仿宋_GB2312" w:eastAsia="仿宋_GB2312" w:hAnsi="仿宋_GB2312" w:cs="仿宋_GB2312" w:hint="eastAsia"/>
                <w:sz w:val="24"/>
                <w:szCs w:val="24"/>
                <w:u w:val="single"/>
              </w:rPr>
              <w:t xml:space="preserve"> </w:t>
            </w:r>
            <w:r w:rsidR="0082778B" w:rsidRPr="0082778B">
              <w:rPr>
                <w:rFonts w:ascii="仿宋_GB2312" w:eastAsia="仿宋_GB2312" w:hAnsi="仿宋_GB2312" w:cs="仿宋_GB2312" w:hint="eastAsia"/>
                <w:sz w:val="24"/>
                <w:szCs w:val="24"/>
                <w:u w:val="single"/>
              </w:rPr>
              <w:t>10</w:t>
            </w:r>
            <w:r w:rsidR="0089129D">
              <w:rPr>
                <w:rFonts w:ascii="仿宋_GB2312" w:eastAsia="仿宋_GB2312" w:hAnsi="仿宋_GB2312" w:cs="仿宋_GB2312" w:hint="eastAsia"/>
                <w:sz w:val="24"/>
                <w:szCs w:val="24"/>
                <w:u w:val="single"/>
              </w:rPr>
              <w:t xml:space="preserve"> </w:t>
            </w:r>
            <w:r w:rsidRPr="0089129D">
              <w:rPr>
                <w:rFonts w:ascii="仿宋_GB2312" w:eastAsia="仿宋_GB2312" w:hAnsi="仿宋_GB2312" w:cs="仿宋_GB2312" w:hint="eastAsia"/>
                <w:sz w:val="24"/>
                <w:szCs w:val="24"/>
              </w:rPr>
              <w:t>日</w:t>
            </w:r>
          </w:p>
        </w:tc>
      </w:tr>
    </w:tbl>
    <w:p w:rsidR="00310721" w:rsidRDefault="00310721">
      <w:pPr>
        <w:widowControl/>
        <w:jc w:val="left"/>
        <w:outlineLvl w:val="1"/>
        <w:rPr>
          <w:rFonts w:ascii="仿宋" w:eastAsia="仿宋" w:hAnsi="仿宋" w:cs="仿宋"/>
          <w:b/>
          <w:color w:val="000000" w:themeColor="text1"/>
          <w:sz w:val="30"/>
          <w:szCs w:val="30"/>
        </w:rPr>
      </w:pPr>
    </w:p>
    <w:sectPr w:rsidR="00310721">
      <w:footerReference w:type="default" r:id="rId9"/>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7CC" w:rsidRDefault="004F67CC">
      <w:r>
        <w:separator/>
      </w:r>
    </w:p>
  </w:endnote>
  <w:endnote w:type="continuationSeparator" w:id="0">
    <w:p w:rsidR="004F67CC" w:rsidRDefault="004F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Malgun Gothic Semilight"/>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sdtPr>
    <w:sdtEndPr/>
    <w:sdtContent>
      <w:p w:rsidR="00310721" w:rsidRDefault="00E25830">
        <w:pPr>
          <w:pStyle w:val="a6"/>
          <w:jc w:val="center"/>
        </w:pPr>
        <w:r>
          <w:fldChar w:fldCharType="begin"/>
        </w:r>
        <w:r>
          <w:instrText>PAGE   \* MERGEFORMAT</w:instrText>
        </w:r>
        <w:r>
          <w:fldChar w:fldCharType="separate"/>
        </w:r>
        <w:r w:rsidR="00A76F7D" w:rsidRPr="00A76F7D">
          <w:rPr>
            <w:noProof/>
            <w:lang w:val="zh-CN"/>
          </w:rPr>
          <w:t>2</w:t>
        </w:r>
        <w:r>
          <w:fldChar w:fldCharType="end"/>
        </w:r>
      </w:p>
    </w:sdtContent>
  </w:sdt>
  <w:p w:rsidR="00310721" w:rsidRDefault="0031072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7CC" w:rsidRDefault="004F67CC">
      <w:r>
        <w:separator/>
      </w:r>
    </w:p>
  </w:footnote>
  <w:footnote w:type="continuationSeparator" w:id="0">
    <w:p w:rsidR="004F67CC" w:rsidRDefault="004F67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0668"/>
    <w:rsid w:val="00000EEB"/>
    <w:rsid w:val="00010F5B"/>
    <w:rsid w:val="00011D2C"/>
    <w:rsid w:val="000134C6"/>
    <w:rsid w:val="00022843"/>
    <w:rsid w:val="000357A6"/>
    <w:rsid w:val="000408E7"/>
    <w:rsid w:val="00070C56"/>
    <w:rsid w:val="00074677"/>
    <w:rsid w:val="00075B26"/>
    <w:rsid w:val="00090659"/>
    <w:rsid w:val="00097915"/>
    <w:rsid w:val="000A7AF6"/>
    <w:rsid w:val="000C2DDE"/>
    <w:rsid w:val="000C6B42"/>
    <w:rsid w:val="000D4B55"/>
    <w:rsid w:val="000F0AAB"/>
    <w:rsid w:val="000F712F"/>
    <w:rsid w:val="00104757"/>
    <w:rsid w:val="00122609"/>
    <w:rsid w:val="0013242A"/>
    <w:rsid w:val="001328A1"/>
    <w:rsid w:val="00147ECD"/>
    <w:rsid w:val="00167078"/>
    <w:rsid w:val="00171A18"/>
    <w:rsid w:val="001720D7"/>
    <w:rsid w:val="001773BB"/>
    <w:rsid w:val="001802FB"/>
    <w:rsid w:val="001A03BD"/>
    <w:rsid w:val="001A6A41"/>
    <w:rsid w:val="001D2E53"/>
    <w:rsid w:val="002232B8"/>
    <w:rsid w:val="00230683"/>
    <w:rsid w:val="00235A09"/>
    <w:rsid w:val="002542AF"/>
    <w:rsid w:val="002664A0"/>
    <w:rsid w:val="002A18E0"/>
    <w:rsid w:val="002A3196"/>
    <w:rsid w:val="002A71BE"/>
    <w:rsid w:val="002B0346"/>
    <w:rsid w:val="002B167C"/>
    <w:rsid w:val="002B3434"/>
    <w:rsid w:val="002E1AE0"/>
    <w:rsid w:val="002F4B50"/>
    <w:rsid w:val="00310721"/>
    <w:rsid w:val="003164FD"/>
    <w:rsid w:val="00330F73"/>
    <w:rsid w:val="003322FA"/>
    <w:rsid w:val="0034772C"/>
    <w:rsid w:val="00350AF6"/>
    <w:rsid w:val="00356DFF"/>
    <w:rsid w:val="003579D8"/>
    <w:rsid w:val="003626F1"/>
    <w:rsid w:val="003702DC"/>
    <w:rsid w:val="003818A2"/>
    <w:rsid w:val="00387894"/>
    <w:rsid w:val="003934F9"/>
    <w:rsid w:val="0039379D"/>
    <w:rsid w:val="0039680C"/>
    <w:rsid w:val="003A2337"/>
    <w:rsid w:val="003A6580"/>
    <w:rsid w:val="003B2973"/>
    <w:rsid w:val="003C02F5"/>
    <w:rsid w:val="003C1C36"/>
    <w:rsid w:val="003C2EB5"/>
    <w:rsid w:val="003D0B2F"/>
    <w:rsid w:val="003D4548"/>
    <w:rsid w:val="003D5772"/>
    <w:rsid w:val="00401855"/>
    <w:rsid w:val="004037A4"/>
    <w:rsid w:val="004237E8"/>
    <w:rsid w:val="00425C43"/>
    <w:rsid w:val="0043405A"/>
    <w:rsid w:val="004412D6"/>
    <w:rsid w:val="0045562B"/>
    <w:rsid w:val="004814E4"/>
    <w:rsid w:val="00486234"/>
    <w:rsid w:val="00494ECD"/>
    <w:rsid w:val="004C5280"/>
    <w:rsid w:val="004C714B"/>
    <w:rsid w:val="004D3EED"/>
    <w:rsid w:val="004D6D9E"/>
    <w:rsid w:val="004E26AC"/>
    <w:rsid w:val="004F07B0"/>
    <w:rsid w:val="004F1464"/>
    <w:rsid w:val="004F1BC1"/>
    <w:rsid w:val="004F418E"/>
    <w:rsid w:val="004F67CC"/>
    <w:rsid w:val="00503AB1"/>
    <w:rsid w:val="00516DEC"/>
    <w:rsid w:val="00523BCD"/>
    <w:rsid w:val="00525D27"/>
    <w:rsid w:val="005263EF"/>
    <w:rsid w:val="0054103B"/>
    <w:rsid w:val="00544651"/>
    <w:rsid w:val="005516D0"/>
    <w:rsid w:val="00564EEA"/>
    <w:rsid w:val="005653D5"/>
    <w:rsid w:val="005717D2"/>
    <w:rsid w:val="005740FC"/>
    <w:rsid w:val="005915AA"/>
    <w:rsid w:val="00595C1B"/>
    <w:rsid w:val="005A641D"/>
    <w:rsid w:val="005B5DD7"/>
    <w:rsid w:val="005C73C2"/>
    <w:rsid w:val="005D3B3D"/>
    <w:rsid w:val="005E2E59"/>
    <w:rsid w:val="005F63C9"/>
    <w:rsid w:val="00607356"/>
    <w:rsid w:val="0063129E"/>
    <w:rsid w:val="00633A2D"/>
    <w:rsid w:val="006513EA"/>
    <w:rsid w:val="0067283E"/>
    <w:rsid w:val="00672A26"/>
    <w:rsid w:val="006803ED"/>
    <w:rsid w:val="00683EA1"/>
    <w:rsid w:val="006C6CCD"/>
    <w:rsid w:val="006D064D"/>
    <w:rsid w:val="006D7D77"/>
    <w:rsid w:val="006E4003"/>
    <w:rsid w:val="006E455F"/>
    <w:rsid w:val="00701568"/>
    <w:rsid w:val="00704155"/>
    <w:rsid w:val="00710276"/>
    <w:rsid w:val="00714F89"/>
    <w:rsid w:val="007213B0"/>
    <w:rsid w:val="00737E88"/>
    <w:rsid w:val="0076144F"/>
    <w:rsid w:val="00767308"/>
    <w:rsid w:val="007736CE"/>
    <w:rsid w:val="00775A60"/>
    <w:rsid w:val="007839C1"/>
    <w:rsid w:val="007947BA"/>
    <w:rsid w:val="007A20C3"/>
    <w:rsid w:val="007A543F"/>
    <w:rsid w:val="007A7C39"/>
    <w:rsid w:val="007B54A0"/>
    <w:rsid w:val="007C49CD"/>
    <w:rsid w:val="007D48A1"/>
    <w:rsid w:val="007E7ECA"/>
    <w:rsid w:val="007F3AD1"/>
    <w:rsid w:val="007F5F24"/>
    <w:rsid w:val="008057D2"/>
    <w:rsid w:val="0082778B"/>
    <w:rsid w:val="00833E28"/>
    <w:rsid w:val="00834E51"/>
    <w:rsid w:val="00860BAF"/>
    <w:rsid w:val="00875F56"/>
    <w:rsid w:val="0088116C"/>
    <w:rsid w:val="0089129D"/>
    <w:rsid w:val="00897025"/>
    <w:rsid w:val="008A6C7D"/>
    <w:rsid w:val="008B0623"/>
    <w:rsid w:val="008B51FE"/>
    <w:rsid w:val="008B54D8"/>
    <w:rsid w:val="008C6C00"/>
    <w:rsid w:val="008D3AC2"/>
    <w:rsid w:val="008D797B"/>
    <w:rsid w:val="008E143C"/>
    <w:rsid w:val="009107F6"/>
    <w:rsid w:val="0091111D"/>
    <w:rsid w:val="00916BA8"/>
    <w:rsid w:val="00927814"/>
    <w:rsid w:val="009322ED"/>
    <w:rsid w:val="00933688"/>
    <w:rsid w:val="009431BD"/>
    <w:rsid w:val="00951581"/>
    <w:rsid w:val="00960DF9"/>
    <w:rsid w:val="00962F6F"/>
    <w:rsid w:val="009658C5"/>
    <w:rsid w:val="009A0D6D"/>
    <w:rsid w:val="009B5D1D"/>
    <w:rsid w:val="009B6451"/>
    <w:rsid w:val="009C1CCB"/>
    <w:rsid w:val="009C2CDF"/>
    <w:rsid w:val="009C6BD6"/>
    <w:rsid w:val="009D489B"/>
    <w:rsid w:val="009D6079"/>
    <w:rsid w:val="009D60A4"/>
    <w:rsid w:val="009E2A65"/>
    <w:rsid w:val="009E7A5C"/>
    <w:rsid w:val="009F3B90"/>
    <w:rsid w:val="00A02FA8"/>
    <w:rsid w:val="00A0327A"/>
    <w:rsid w:val="00A06466"/>
    <w:rsid w:val="00A11157"/>
    <w:rsid w:val="00A1550A"/>
    <w:rsid w:val="00A22FDC"/>
    <w:rsid w:val="00A268A0"/>
    <w:rsid w:val="00A50392"/>
    <w:rsid w:val="00A54A4A"/>
    <w:rsid w:val="00A73509"/>
    <w:rsid w:val="00A76F7D"/>
    <w:rsid w:val="00A87922"/>
    <w:rsid w:val="00A9024C"/>
    <w:rsid w:val="00A955CB"/>
    <w:rsid w:val="00A97663"/>
    <w:rsid w:val="00AA222B"/>
    <w:rsid w:val="00AA3777"/>
    <w:rsid w:val="00AC1BBE"/>
    <w:rsid w:val="00AC5426"/>
    <w:rsid w:val="00AC6418"/>
    <w:rsid w:val="00AD1D16"/>
    <w:rsid w:val="00AF61F4"/>
    <w:rsid w:val="00B071B2"/>
    <w:rsid w:val="00B17BF8"/>
    <w:rsid w:val="00B26A10"/>
    <w:rsid w:val="00B36A16"/>
    <w:rsid w:val="00B45DC1"/>
    <w:rsid w:val="00B77A9D"/>
    <w:rsid w:val="00B804A4"/>
    <w:rsid w:val="00B8052D"/>
    <w:rsid w:val="00B9032F"/>
    <w:rsid w:val="00B97E99"/>
    <w:rsid w:val="00BB388C"/>
    <w:rsid w:val="00BC48FF"/>
    <w:rsid w:val="00BD5B80"/>
    <w:rsid w:val="00BE68FA"/>
    <w:rsid w:val="00C02F24"/>
    <w:rsid w:val="00C03B25"/>
    <w:rsid w:val="00C13C75"/>
    <w:rsid w:val="00C16191"/>
    <w:rsid w:val="00C241C8"/>
    <w:rsid w:val="00C30A83"/>
    <w:rsid w:val="00C37ABA"/>
    <w:rsid w:val="00C466C0"/>
    <w:rsid w:val="00C51AAB"/>
    <w:rsid w:val="00C62F83"/>
    <w:rsid w:val="00C65DF1"/>
    <w:rsid w:val="00C7145B"/>
    <w:rsid w:val="00C76BDC"/>
    <w:rsid w:val="00C81178"/>
    <w:rsid w:val="00C86DE5"/>
    <w:rsid w:val="00C919AF"/>
    <w:rsid w:val="00C9633E"/>
    <w:rsid w:val="00CA0442"/>
    <w:rsid w:val="00CA577D"/>
    <w:rsid w:val="00CB2A54"/>
    <w:rsid w:val="00CC6D63"/>
    <w:rsid w:val="00CD0FD1"/>
    <w:rsid w:val="00CD4520"/>
    <w:rsid w:val="00CE5546"/>
    <w:rsid w:val="00CE5D55"/>
    <w:rsid w:val="00D07A91"/>
    <w:rsid w:val="00D2545A"/>
    <w:rsid w:val="00D66AA8"/>
    <w:rsid w:val="00D702F9"/>
    <w:rsid w:val="00D70993"/>
    <w:rsid w:val="00D83409"/>
    <w:rsid w:val="00D869A5"/>
    <w:rsid w:val="00D87F9E"/>
    <w:rsid w:val="00D97F56"/>
    <w:rsid w:val="00DA6F8A"/>
    <w:rsid w:val="00DB267B"/>
    <w:rsid w:val="00DB448D"/>
    <w:rsid w:val="00DB7659"/>
    <w:rsid w:val="00DC030C"/>
    <w:rsid w:val="00DC6C64"/>
    <w:rsid w:val="00DF04BA"/>
    <w:rsid w:val="00DF4294"/>
    <w:rsid w:val="00E0346E"/>
    <w:rsid w:val="00E17A66"/>
    <w:rsid w:val="00E21596"/>
    <w:rsid w:val="00E2577A"/>
    <w:rsid w:val="00E25830"/>
    <w:rsid w:val="00E26C35"/>
    <w:rsid w:val="00E34E9D"/>
    <w:rsid w:val="00E41A3B"/>
    <w:rsid w:val="00E46644"/>
    <w:rsid w:val="00E56872"/>
    <w:rsid w:val="00E568FD"/>
    <w:rsid w:val="00E618DB"/>
    <w:rsid w:val="00E8152F"/>
    <w:rsid w:val="00E9185D"/>
    <w:rsid w:val="00E963FA"/>
    <w:rsid w:val="00EB19D9"/>
    <w:rsid w:val="00EB422E"/>
    <w:rsid w:val="00EB7D3C"/>
    <w:rsid w:val="00EC0668"/>
    <w:rsid w:val="00EC7E15"/>
    <w:rsid w:val="00ED04AE"/>
    <w:rsid w:val="00F17464"/>
    <w:rsid w:val="00F24E5E"/>
    <w:rsid w:val="00F27798"/>
    <w:rsid w:val="00F4183F"/>
    <w:rsid w:val="00F434AE"/>
    <w:rsid w:val="00F44699"/>
    <w:rsid w:val="00F4759C"/>
    <w:rsid w:val="00F47C7A"/>
    <w:rsid w:val="00F670D4"/>
    <w:rsid w:val="00F901BD"/>
    <w:rsid w:val="00F93526"/>
    <w:rsid w:val="00F93757"/>
    <w:rsid w:val="00FA04D7"/>
    <w:rsid w:val="00FA311E"/>
    <w:rsid w:val="00FA47E0"/>
    <w:rsid w:val="00FA620C"/>
    <w:rsid w:val="00FB406E"/>
    <w:rsid w:val="00FC6850"/>
    <w:rsid w:val="00FE4668"/>
    <w:rsid w:val="00FF042B"/>
    <w:rsid w:val="00FF184E"/>
    <w:rsid w:val="00FF788B"/>
    <w:rsid w:val="07E6741A"/>
    <w:rsid w:val="07FE6939"/>
    <w:rsid w:val="0A0C0554"/>
    <w:rsid w:val="0CE011C3"/>
    <w:rsid w:val="0F1043FC"/>
    <w:rsid w:val="0F355DC0"/>
    <w:rsid w:val="0F65760C"/>
    <w:rsid w:val="113F6E39"/>
    <w:rsid w:val="130B4F8C"/>
    <w:rsid w:val="18686AF4"/>
    <w:rsid w:val="198D3D3B"/>
    <w:rsid w:val="1C4836EF"/>
    <w:rsid w:val="1C534415"/>
    <w:rsid w:val="201E227E"/>
    <w:rsid w:val="250B6B17"/>
    <w:rsid w:val="2ADE0D96"/>
    <w:rsid w:val="2BB96869"/>
    <w:rsid w:val="2C4702FE"/>
    <w:rsid w:val="2DC56846"/>
    <w:rsid w:val="2EB02715"/>
    <w:rsid w:val="2F0E5D6A"/>
    <w:rsid w:val="31AD7163"/>
    <w:rsid w:val="32002FB8"/>
    <w:rsid w:val="32350E3F"/>
    <w:rsid w:val="32562DFF"/>
    <w:rsid w:val="33584310"/>
    <w:rsid w:val="356E488A"/>
    <w:rsid w:val="3BDA5F50"/>
    <w:rsid w:val="3D226CE8"/>
    <w:rsid w:val="3E491808"/>
    <w:rsid w:val="3F2E71E4"/>
    <w:rsid w:val="3F4415ED"/>
    <w:rsid w:val="42021105"/>
    <w:rsid w:val="42E55017"/>
    <w:rsid w:val="491F4958"/>
    <w:rsid w:val="4A3869EA"/>
    <w:rsid w:val="4ADF291D"/>
    <w:rsid w:val="4FAA6565"/>
    <w:rsid w:val="51B234C8"/>
    <w:rsid w:val="52DC6BD6"/>
    <w:rsid w:val="55823C5B"/>
    <w:rsid w:val="57101C19"/>
    <w:rsid w:val="59BF1050"/>
    <w:rsid w:val="59E1443D"/>
    <w:rsid w:val="5ABA20CE"/>
    <w:rsid w:val="5B5551F6"/>
    <w:rsid w:val="5FDD1CC3"/>
    <w:rsid w:val="60A90C4D"/>
    <w:rsid w:val="62A976F0"/>
    <w:rsid w:val="6B692B90"/>
    <w:rsid w:val="6DEB7E78"/>
    <w:rsid w:val="7485755F"/>
    <w:rsid w:val="7516571F"/>
    <w:rsid w:val="7A5B0E43"/>
    <w:rsid w:val="7B46631C"/>
    <w:rsid w:val="7B4F0476"/>
    <w:rsid w:val="7F507B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semiHidden="0"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iPriority="39" w:unhideWhenUsed="0" w:qFormat="1"/>
    <w:lsdException w:name="toc 2" w:semiHidden="0" w:uiPriority="39" w:unhideWhenUsed="0"/>
    <w:lsdException w:name="toc 3"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locked="1" w:semiHidden="0" w:uiPriority="0" w:qFormat="1"/>
    <w:lsdException w:name="Title" w:semiHidden="0" w:unhideWhenUsed="0" w:qFormat="1"/>
    <w:lsdException w:name="Default Paragraph Font" w:semiHidden="0" w:uiPriority="1" w:qFormat="1"/>
    <w:lsdException w:name="Body Text" w:semiHidden="0" w:uiPriority="0" w:unhideWhenUsed="0" w:qFormat="1"/>
    <w:lsdException w:name="Subtitle" w:locked="1" w:semiHidden="0" w:uiPriority="0" w:unhideWhenUsed="0" w:qFormat="1"/>
    <w:lsdException w:name="Hyperlink" w:semiHidden="0"/>
    <w:lsdException w:name="Strong" w:semiHidden="0" w:unhideWhenUsed="0" w:qFormat="1"/>
    <w:lsdException w:name="Emphasis" w:locked="1" w:semiHidden="0" w:uiPriority="0" w:unhideWhenUsed="0" w:qFormat="1"/>
    <w:lsdException w:name="Normal Table" w:qFormat="1"/>
    <w:lsdException w:name="Balloon Text"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paragraph" w:styleId="1">
    <w:name w:val="heading 1"/>
    <w:basedOn w:val="a"/>
    <w:next w:val="a"/>
    <w:link w:val="1Char"/>
    <w:uiPriority w:val="99"/>
    <w:qFormat/>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unhideWhenUsed/>
    <w:qFormat/>
    <w:lock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locked/>
    <w:rPr>
      <w:rFonts w:asciiTheme="majorHAnsi" w:eastAsia="黑体" w:hAnsiTheme="majorHAnsi" w:cstheme="majorBidi"/>
      <w:sz w:val="20"/>
      <w:szCs w:val="20"/>
    </w:rPr>
  </w:style>
  <w:style w:type="paragraph" w:styleId="a4">
    <w:name w:val="Body Text"/>
    <w:basedOn w:val="a"/>
    <w:link w:val="Char"/>
    <w:qFormat/>
    <w:pPr>
      <w:spacing w:line="360" w:lineRule="auto"/>
    </w:pPr>
    <w:rPr>
      <w:rFonts w:ascii="Times New Roman" w:eastAsia="仿宋_GB2312" w:hAnsi="Times New Roman" w:cs="Times New Roman"/>
      <w:sz w:val="28"/>
      <w:szCs w:val="20"/>
    </w:rPr>
  </w:style>
  <w:style w:type="paragraph" w:styleId="30">
    <w:name w:val="toc 3"/>
    <w:basedOn w:val="a"/>
    <w:next w:val="a"/>
    <w:uiPriority w:val="39"/>
    <w:pPr>
      <w:spacing w:line="360" w:lineRule="auto"/>
      <w:ind w:leftChars="400" w:left="840"/>
    </w:pPr>
    <w:rPr>
      <w:rFonts w:ascii="Times New Roman" w:hAnsi="Times New Roman" w:cs="Times New Roman"/>
      <w:sz w:val="24"/>
      <w:szCs w:val="24"/>
    </w:rPr>
  </w:style>
  <w:style w:type="paragraph" w:styleId="a5">
    <w:name w:val="Balloon Text"/>
    <w:basedOn w:val="a"/>
    <w:link w:val="Char0"/>
    <w:uiPriority w:val="99"/>
    <w:unhideWhenUsed/>
    <w:rPr>
      <w:sz w:val="18"/>
      <w:szCs w:val="18"/>
    </w:rPr>
  </w:style>
  <w:style w:type="paragraph" w:styleId="a6">
    <w:name w:val="footer"/>
    <w:basedOn w:val="a"/>
    <w:link w:val="Char1"/>
    <w:uiPriority w:val="99"/>
    <w:pPr>
      <w:tabs>
        <w:tab w:val="center" w:pos="4153"/>
        <w:tab w:val="right" w:pos="8306"/>
      </w:tabs>
      <w:snapToGrid w:val="0"/>
      <w:jc w:val="left"/>
    </w:pPr>
    <w:rPr>
      <w:rFonts w:cs="Times New Roman"/>
      <w:kern w:val="0"/>
      <w:sz w:val="18"/>
      <w:szCs w:val="18"/>
    </w:rPr>
  </w:style>
  <w:style w:type="paragraph" w:styleId="a7">
    <w:name w:val="header"/>
    <w:basedOn w:val="a"/>
    <w:link w:val="Char2"/>
    <w:uiPriority w:val="99"/>
    <w:pPr>
      <w:pBdr>
        <w:bottom w:val="single" w:sz="6" w:space="1" w:color="auto"/>
      </w:pBdr>
      <w:tabs>
        <w:tab w:val="center" w:pos="4153"/>
        <w:tab w:val="right" w:pos="8306"/>
      </w:tabs>
      <w:snapToGrid w:val="0"/>
      <w:jc w:val="center"/>
    </w:pPr>
    <w:rPr>
      <w:rFonts w:cs="Times New Roman"/>
      <w:kern w:val="0"/>
      <w:sz w:val="18"/>
      <w:szCs w:val="18"/>
    </w:rPr>
  </w:style>
  <w:style w:type="paragraph" w:styleId="10">
    <w:name w:val="toc 1"/>
    <w:basedOn w:val="a"/>
    <w:next w:val="a"/>
    <w:uiPriority w:val="39"/>
    <w:qFormat/>
    <w:pPr>
      <w:spacing w:line="360" w:lineRule="auto"/>
    </w:pPr>
    <w:rPr>
      <w:rFonts w:ascii="Times New Roman" w:hAnsi="Times New Roman" w:cs="Times New Roman"/>
      <w:sz w:val="24"/>
      <w:szCs w:val="24"/>
    </w:rPr>
  </w:style>
  <w:style w:type="paragraph" w:styleId="20">
    <w:name w:val="toc 2"/>
    <w:basedOn w:val="a"/>
    <w:next w:val="a"/>
    <w:uiPriority w:val="39"/>
    <w:pPr>
      <w:ind w:leftChars="200" w:left="420"/>
    </w:pPr>
  </w:style>
  <w:style w:type="paragraph" w:styleId="a8">
    <w:name w:val="Title"/>
    <w:basedOn w:val="a"/>
    <w:next w:val="a"/>
    <w:link w:val="Char3"/>
    <w:uiPriority w:val="99"/>
    <w:qFormat/>
    <w:pPr>
      <w:spacing w:before="240" w:after="60" w:line="360" w:lineRule="auto"/>
      <w:jc w:val="center"/>
      <w:outlineLvl w:val="0"/>
    </w:pPr>
    <w:rPr>
      <w:rFonts w:ascii="Cambria" w:hAnsi="Cambria" w:cs="Cambria"/>
      <w:b/>
      <w:bCs/>
      <w:kern w:val="0"/>
      <w:sz w:val="32"/>
      <w:szCs w:val="32"/>
    </w:rPr>
  </w:style>
  <w:style w:type="character" w:styleId="a9">
    <w:name w:val="Strong"/>
    <w:uiPriority w:val="99"/>
    <w:qFormat/>
    <w:rPr>
      <w:b/>
      <w:bCs/>
    </w:rPr>
  </w:style>
  <w:style w:type="character" w:styleId="aa">
    <w:name w:val="Hyperlink"/>
    <w:basedOn w:val="a0"/>
    <w:uiPriority w:val="99"/>
    <w:unhideWhenUsed/>
    <w:rPr>
      <w:color w:val="0000FF" w:themeColor="hyperlink"/>
      <w:u w:val="single"/>
    </w:rPr>
  </w:style>
  <w:style w:type="character" w:customStyle="1" w:styleId="1Char">
    <w:name w:val="标题 1 Char"/>
    <w:link w:val="1"/>
    <w:uiPriority w:val="99"/>
    <w:rPr>
      <w:rFonts w:ascii="Times New Roman" w:eastAsia="仿宋_GB2312" w:hAnsi="Times New Roman"/>
      <w:b/>
      <w:bCs/>
      <w:kern w:val="44"/>
    </w:rPr>
  </w:style>
  <w:style w:type="character" w:customStyle="1" w:styleId="Char3">
    <w:name w:val="标题 Char"/>
    <w:link w:val="a8"/>
    <w:uiPriority w:val="99"/>
    <w:rPr>
      <w:rFonts w:ascii="Cambria" w:hAnsi="Cambria" w:cs="Cambria"/>
      <w:b/>
      <w:bCs/>
      <w:sz w:val="32"/>
      <w:szCs w:val="32"/>
    </w:rPr>
  </w:style>
  <w:style w:type="paragraph" w:customStyle="1" w:styleId="11">
    <w:name w:val="列出段落1"/>
    <w:basedOn w:val="a"/>
    <w:uiPriority w:val="34"/>
    <w:qFormat/>
    <w:pPr>
      <w:spacing w:line="360" w:lineRule="auto"/>
      <w:ind w:firstLineChars="200" w:firstLine="420"/>
    </w:pPr>
    <w:rPr>
      <w:rFonts w:ascii="Times New Roman" w:eastAsia="仿宋_GB2312" w:hAnsi="Times New Roman" w:cs="Times New Roman"/>
      <w:sz w:val="30"/>
      <w:szCs w:val="30"/>
    </w:rPr>
  </w:style>
  <w:style w:type="paragraph" w:customStyle="1" w:styleId="TOC1">
    <w:name w:val="TOC 标题1"/>
    <w:basedOn w:val="1"/>
    <w:next w:val="a"/>
    <w:uiPriority w:val="99"/>
    <w:qFormat/>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1">
    <w:name w:val="页脚 Char"/>
    <w:link w:val="a6"/>
    <w:uiPriority w:val="99"/>
    <w:locked/>
    <w:rPr>
      <w:sz w:val="18"/>
      <w:szCs w:val="18"/>
    </w:rPr>
  </w:style>
  <w:style w:type="character" w:customStyle="1" w:styleId="Char2">
    <w:name w:val="页眉 Char"/>
    <w:link w:val="a7"/>
    <w:uiPriority w:val="99"/>
    <w:locked/>
    <w:rPr>
      <w:sz w:val="18"/>
      <w:szCs w:val="18"/>
    </w:rPr>
  </w:style>
  <w:style w:type="character" w:customStyle="1" w:styleId="Char10">
    <w:name w:val="页脚 Char1"/>
    <w:basedOn w:val="a0"/>
    <w:uiPriority w:val="99"/>
    <w:semiHidden/>
    <w:qFormat/>
    <w:rPr>
      <w:rFonts w:cs="Calibri"/>
      <w:kern w:val="2"/>
      <w:sz w:val="18"/>
      <w:szCs w:val="18"/>
    </w:rPr>
  </w:style>
  <w:style w:type="character" w:customStyle="1" w:styleId="Char11">
    <w:name w:val="页眉 Char1"/>
    <w:basedOn w:val="a0"/>
    <w:uiPriority w:val="99"/>
    <w:semiHidden/>
    <w:qFormat/>
    <w:rPr>
      <w:rFonts w:cs="Calibri"/>
      <w:kern w:val="2"/>
      <w:sz w:val="18"/>
      <w:szCs w:val="18"/>
    </w:rPr>
  </w:style>
  <w:style w:type="character" w:customStyle="1" w:styleId="Char0">
    <w:name w:val="批注框文本 Char"/>
    <w:basedOn w:val="a0"/>
    <w:link w:val="a5"/>
    <w:uiPriority w:val="99"/>
    <w:semiHidden/>
    <w:rPr>
      <w:rFonts w:cs="Calibri"/>
      <w:kern w:val="2"/>
      <w:sz w:val="18"/>
      <w:szCs w:val="18"/>
    </w:rPr>
  </w:style>
  <w:style w:type="character" w:customStyle="1" w:styleId="3Char">
    <w:name w:val="标题 3 Char"/>
    <w:basedOn w:val="a0"/>
    <w:link w:val="3"/>
    <w:qFormat/>
    <w:rPr>
      <w:rFonts w:ascii="Times New Roman" w:hAnsi="Times New Roman"/>
      <w:b/>
      <w:kern w:val="2"/>
      <w:sz w:val="24"/>
    </w:rPr>
  </w:style>
  <w:style w:type="character" w:customStyle="1" w:styleId="Char">
    <w:name w:val="正文文本 Char"/>
    <w:basedOn w:val="a0"/>
    <w:link w:val="a4"/>
    <w:qFormat/>
    <w:rPr>
      <w:rFonts w:ascii="Times New Roman" w:eastAsia="仿宋_GB2312" w:hAnsi="Times New Roman"/>
      <w:kern w:val="2"/>
      <w:sz w:val="28"/>
    </w:rPr>
  </w:style>
  <w:style w:type="character" w:customStyle="1" w:styleId="2Char">
    <w:name w:val="标题 2 Char"/>
    <w:basedOn w:val="a0"/>
    <w:link w:val="2"/>
    <w:semiHidden/>
    <w:qFormat/>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20D661-2158-4F47-8292-9AA5F3076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441</Words>
  <Characters>2517</Characters>
  <Application>Microsoft Office Word</Application>
  <DocSecurity>0</DocSecurity>
  <Lines>20</Lines>
  <Paragraphs>5</Paragraphs>
  <ScaleCrop>false</ScaleCrop>
  <Company>Microsoft</Company>
  <LinksUpToDate>false</LinksUpToDate>
  <CharactersWithSpaces>2953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MP</cp:lastModifiedBy>
  <cp:revision>260</cp:revision>
  <cp:lastPrinted>2016-10-09T09:21:00Z</cp:lastPrinted>
  <dcterms:created xsi:type="dcterms:W3CDTF">2015-09-10T05:52:00Z</dcterms:created>
  <dcterms:modified xsi:type="dcterms:W3CDTF">2017-12-20T05:51:00Z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